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杭州机场航站楼行李寄存业务用品采购项目</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询价文件</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spacing w:line="360" w:lineRule="auto"/>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rPr>
        <w:t>杭州萧山国际机场</w:t>
      </w:r>
      <w:r>
        <w:rPr>
          <w:rFonts w:hint="eastAsia" w:ascii="方正小标宋简体" w:hAnsi="方正小标宋简体" w:eastAsia="方正小标宋简体" w:cs="方正小标宋简体"/>
          <w:b w:val="0"/>
          <w:bCs/>
          <w:sz w:val="32"/>
          <w:szCs w:val="32"/>
          <w:lang w:eastAsia="zh-CN"/>
        </w:rPr>
        <w:t>航站区管理中心</w:t>
      </w:r>
    </w:p>
    <w:p>
      <w:pPr>
        <w:jc w:val="center"/>
        <w:rPr>
          <w:rFonts w:hint="eastAsia" w:ascii="方正小标宋简体" w:hAnsi="方正小标宋简体" w:eastAsia="方正小标宋简体" w:cs="方正小标宋简体"/>
          <w:b w:val="0"/>
          <w:bCs/>
          <w:sz w:val="32"/>
          <w:szCs w:val="32"/>
          <w:lang w:val="en-US" w:eastAsia="zh-CN"/>
        </w:rPr>
      </w:pPr>
      <w:r>
        <w:rPr>
          <w:rFonts w:hint="eastAsia" w:ascii="方正小标宋简体" w:hAnsi="方正小标宋简体" w:eastAsia="方正小标宋简体" w:cs="方正小标宋简体"/>
          <w:b w:val="0"/>
          <w:bCs/>
          <w:sz w:val="32"/>
          <w:szCs w:val="32"/>
        </w:rPr>
        <w:t>二〇二</w:t>
      </w:r>
      <w:r>
        <w:rPr>
          <w:rFonts w:hint="eastAsia" w:ascii="方正小标宋简体" w:hAnsi="方正小标宋简体" w:eastAsia="方正小标宋简体" w:cs="方正小标宋简体"/>
          <w:b w:val="0"/>
          <w:bCs/>
          <w:sz w:val="32"/>
          <w:szCs w:val="32"/>
          <w:lang w:val="en-US" w:eastAsia="zh-CN"/>
        </w:rPr>
        <w:t>三</w:t>
      </w:r>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eastAsia="zh-CN"/>
        </w:rPr>
        <w:t>三</w:t>
      </w:r>
      <w:r>
        <w:rPr>
          <w:rFonts w:hint="eastAsia" w:ascii="方正小标宋简体" w:hAnsi="方正小标宋简体" w:eastAsia="方正小标宋简体" w:cs="方正小标宋简体"/>
          <w:b w:val="0"/>
          <w:bCs/>
          <w:sz w:val="32"/>
          <w:szCs w:val="32"/>
        </w:rPr>
        <w:t>月</w:t>
      </w: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第一章 询价公告</w:t>
      </w:r>
    </w:p>
    <w:p>
      <w:pPr>
        <w:jc w:val="center"/>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杭州萧山国际机场有限公司航站区管理中心就航站楼行李寄存业务用品采购项目进行公开询价，欢迎符合要求的供应商前来报价。</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28"/>
          <w:szCs w:val="28"/>
          <w:lang w:val="en-US" w:eastAsia="zh-CN"/>
        </w:rPr>
        <w:t>一、询价物品名称、数量及具体要求</w:t>
      </w:r>
    </w:p>
    <w:tbl>
      <w:tblPr>
        <w:tblStyle w:val="5"/>
        <w:tblW w:w="10605" w:type="dxa"/>
        <w:tblInd w:w="-1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190"/>
        <w:gridCol w:w="1222"/>
        <w:gridCol w:w="1223"/>
        <w:gridCol w:w="3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设备名称</w:t>
            </w:r>
          </w:p>
        </w:tc>
        <w:tc>
          <w:tcPr>
            <w:tcW w:w="219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规格</w:t>
            </w:r>
          </w:p>
        </w:tc>
        <w:tc>
          <w:tcPr>
            <w:tcW w:w="1222"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单位</w:t>
            </w:r>
          </w:p>
        </w:tc>
        <w:tc>
          <w:tcPr>
            <w:tcW w:w="1223"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数量</w:t>
            </w:r>
          </w:p>
        </w:tc>
        <w:tc>
          <w:tcPr>
            <w:tcW w:w="373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监控设备（含6台摄像机、录像机、监视器、监控专用硬盘、机柜）</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品牌要求：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Uniview、海康、大华；存储时间至少达到90天</w:t>
            </w:r>
          </w:p>
        </w:tc>
        <w:tc>
          <w:tcPr>
            <w:tcW w:w="1222"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1、400万智能型双光警戒网络摄像机（含支架）；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2、监控硬盘录像机；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3、32寸监控高清监视器；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4、16口千兆网络交换机；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5、监控专用硬盘6T；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6、240网络机柜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行李存放货架</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四层铁艺货架，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2000*1000*400*4层主架</w:t>
            </w:r>
          </w:p>
        </w:tc>
        <w:tc>
          <w:tcPr>
            <w:tcW w:w="1222"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15</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两门铁皮更衣柜</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两门带锁，高1.8米，长0.85米，深0.5米</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四门铁皮文件柜</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上玻璃门，下铁门，高1.8米，长0.85米，深0.5米</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大号平板拖车</w:t>
            </w:r>
          </w:p>
        </w:tc>
        <w:tc>
          <w:tcPr>
            <w:tcW w:w="219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可折叠</w:t>
            </w:r>
          </w:p>
        </w:tc>
        <w:tc>
          <w:tcPr>
            <w:tcW w:w="1222" w:type="dxa"/>
            <w:vAlign w:val="center"/>
          </w:tcPr>
          <w:p>
            <w:pPr>
              <w:jc w:val="center"/>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辆</w:t>
            </w:r>
          </w:p>
        </w:tc>
        <w:tc>
          <w:tcPr>
            <w:tcW w:w="1223" w:type="dxa"/>
            <w:vAlign w:val="center"/>
          </w:tcPr>
          <w:p>
            <w:pPr>
              <w:jc w:val="center"/>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拖车尺寸约为：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长125、宽75、高85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货梯</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加固加强款4步梯1米，可折叠</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把</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工作电脑</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台式工作电脑</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联想启天M650 24寸显示器，I3cpu，8g内存，256的固态+1t的机械硬盘，带win10专业版原厂正版操作系统，价格不得高于5000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扫描打印一体机</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品牌要求：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联想、佳能、惠普</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保险箱</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70CM密码蓝牙款，家用中型保险柜</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70L滑轮款收纳箱</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525*380*325带白色盖子</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各类纸质台账</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行李寄存登记表、账目台账等</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本</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100</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A4尺寸大小，彩印封面，内为单色双面打印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行李寄存塑料吊牌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（可循环使用）</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一套两块，一块给旅客，一块用于绑在行李上</w:t>
            </w:r>
          </w:p>
        </w:tc>
        <w:tc>
          <w:tcPr>
            <w:tcW w:w="1222"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500</w:t>
            </w:r>
          </w:p>
        </w:tc>
        <w:tc>
          <w:tcPr>
            <w:tcW w:w="3735"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吊牌内容做简单排版设计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办公桌椅（一桌四椅）</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桌子尺寸为1.2*1.2米，配带靠背休闲椅</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安检封条</w:t>
            </w:r>
          </w:p>
        </w:tc>
        <w:tc>
          <w:tcPr>
            <w:tcW w:w="21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3cm×10cm黏贴在行李上，表示物品“已安检”</w:t>
            </w:r>
          </w:p>
        </w:tc>
        <w:tc>
          <w:tcPr>
            <w:tcW w:w="12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张</w:t>
            </w:r>
          </w:p>
        </w:tc>
        <w:tc>
          <w:tcPr>
            <w:tcW w:w="122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20000</w:t>
            </w:r>
          </w:p>
        </w:tc>
        <w:tc>
          <w:tcPr>
            <w:tcW w:w="373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二、资格要求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具有独立法人资格，持有有效营业执照，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近</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2020</w:t>
      </w:r>
      <w:r>
        <w:rPr>
          <w:rFonts w:hint="eastAsia" w:ascii="仿宋_GB2312" w:hAnsi="仿宋_GB2312" w:eastAsia="仿宋_GB2312" w:cs="仿宋_GB2312"/>
          <w:color w:val="000000"/>
          <w:sz w:val="28"/>
          <w:szCs w:val="28"/>
          <w:lang w:eastAsia="zh-CN"/>
        </w:rPr>
        <w:t>年</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三、询价文件的获取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杭州萧山国际机场网站下载</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"http://www.hzairport.com/tender/index.html" </w:instrText>
      </w:r>
      <w:r>
        <w:rPr>
          <w:rFonts w:hint="eastAsia" w:ascii="仿宋_GB2312" w:hAnsi="仿宋_GB2312" w:eastAsia="仿宋_GB2312" w:cs="仿宋_GB2312"/>
          <w:color w:val="000000"/>
          <w:sz w:val="28"/>
          <w:szCs w:val="28"/>
        </w:rPr>
        <w:fldChar w:fldCharType="separate"/>
      </w:r>
      <w:r>
        <w:rPr>
          <w:rStyle w:val="7"/>
          <w:rFonts w:hint="eastAsia" w:ascii="仿宋_GB2312" w:hAnsi="仿宋_GB2312" w:eastAsia="仿宋_GB2312" w:cs="仿宋_GB2312"/>
          <w:color w:val="000000"/>
          <w:sz w:val="28"/>
          <w:szCs w:val="28"/>
        </w:rPr>
        <w:t>http://www.hzairport.com/tender/index.html</w:t>
      </w:r>
      <w:r>
        <w:rPr>
          <w:rFonts w:hint="eastAsia" w:ascii="仿宋_GB2312" w:hAnsi="仿宋_GB2312" w:eastAsia="仿宋_GB2312" w:cs="仿宋_GB2312"/>
          <w:color w:val="000000"/>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cs="Times New Roman"/>
          <w:b/>
          <w:sz w:val="28"/>
          <w:szCs w:val="24"/>
        </w:rPr>
      </w:pPr>
      <w:r>
        <w:rPr>
          <w:rFonts w:hint="eastAsia" w:ascii="仿宋_GB2312" w:hAnsi="仿宋_GB2312" w:eastAsia="仿宋_GB2312" w:cs="仿宋_GB2312"/>
          <w:b/>
          <w:bCs/>
          <w:sz w:val="28"/>
          <w:szCs w:val="28"/>
          <w:lang w:val="en-US" w:eastAsia="zh-CN"/>
        </w:rPr>
        <w:t>四、报价文件的递交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当面递交或以特快专递方式提交密封报价</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b/>
          <w:bCs/>
          <w:color w:val="000000"/>
          <w:kern w:val="0"/>
          <w:sz w:val="28"/>
          <w:szCs w:val="28"/>
          <w:lang w:val="en-US" w:eastAsia="zh-CN"/>
        </w:rPr>
        <w:t>报价单格式参照附件一</w:t>
      </w:r>
      <w:r>
        <w:rPr>
          <w:rFonts w:hint="eastAsia" w:ascii="仿宋_GB2312" w:hAnsi="仿宋_GB2312" w:eastAsia="仿宋_GB2312" w:cs="仿宋_GB2312"/>
          <w:color w:val="000000"/>
          <w:kern w:val="0"/>
          <w:sz w:val="28"/>
          <w:szCs w:val="28"/>
          <w:lang w:eastAsia="zh-CN"/>
        </w:rPr>
        <w:t>）</w:t>
      </w:r>
      <w:r>
        <w:rPr>
          <w:rFonts w:hint="eastAsia" w:ascii="仿宋_GB2312" w:hAnsi="仿宋_GB2312" w:eastAsia="仿宋_GB2312" w:cs="仿宋_GB2312"/>
          <w:color w:val="000000"/>
          <w:sz w:val="28"/>
          <w:szCs w:val="28"/>
        </w:rPr>
        <w:t>，逾期送达的或者未送达指定地点的报价文件，询价人不予受理。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报价文件至少应包括</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w:t>
      </w:r>
      <w:r>
        <w:rPr>
          <w:rFonts w:hint="eastAsia" w:ascii="仿宋_GB2312" w:hAnsi="仿宋_GB2312" w:eastAsia="仿宋_GB2312" w:cs="仿宋_GB2312"/>
          <w:color w:val="000000"/>
          <w:sz w:val="28"/>
          <w:szCs w:val="28"/>
          <w:lang w:eastAsia="zh-CN"/>
        </w:rPr>
        <w:t>单；（</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法定代表人授权委托书，</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报价人有效的营业执照</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）项目联系人身份证复印件及联系方式；（</w:t>
      </w: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）报价单位征信证明及无犯罪记录证明查询结果盖公章（见资格要求</w:t>
      </w:r>
      <w:r>
        <w:rPr>
          <w:rFonts w:hint="eastAsia" w:ascii="仿宋_GB2312" w:hAnsi="仿宋_GB2312" w:eastAsia="仿宋_GB2312" w:cs="仿宋_GB2312"/>
          <w:color w:val="000000"/>
          <w:sz w:val="28"/>
          <w:szCs w:val="28"/>
          <w:lang w:val="en-US" w:eastAsia="zh-CN"/>
        </w:rPr>
        <w:t>2和3</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投递地址：杭州萧山国际机场</w:t>
      </w:r>
      <w:r>
        <w:rPr>
          <w:rFonts w:hint="eastAsia" w:ascii="仿宋_GB2312" w:hAnsi="仿宋_GB2312" w:eastAsia="仿宋_GB2312" w:cs="仿宋_GB2312"/>
          <w:color w:val="000000"/>
          <w:sz w:val="28"/>
          <w:szCs w:val="28"/>
          <w:lang w:val="en-US" w:eastAsia="zh-CN"/>
        </w:rPr>
        <w:t xml:space="preserve">T3航站楼到达大厅失物招领柜台  </w:t>
      </w:r>
      <w:r>
        <w:rPr>
          <w:rFonts w:hint="eastAsia" w:ascii="仿宋_GB2312" w:hAnsi="仿宋_GB2312" w:eastAsia="仿宋_GB2312" w:cs="仿宋_GB2312"/>
          <w:color w:val="000000"/>
          <w:sz w:val="28"/>
          <w:szCs w:val="28"/>
        </w:rPr>
        <w:t>邮编：311207</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截止日期</w:t>
      </w:r>
      <w:r>
        <w:rPr>
          <w:rFonts w:hint="eastAsia" w:ascii="仿宋_GB2312" w:hAnsi="仿宋_GB2312" w:eastAsia="仿宋_GB2312" w:cs="仿宋_GB2312"/>
          <w:color w:val="000000"/>
          <w:sz w:val="28"/>
          <w:szCs w:val="28"/>
          <w:lang w:val="en-US" w:eastAsia="zh-CN"/>
        </w:rPr>
        <w:t>:2023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04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04</w:t>
      </w:r>
      <w:r>
        <w:rPr>
          <w:rFonts w:hint="eastAsia" w:ascii="仿宋_GB2312" w:hAnsi="仿宋_GB2312" w:eastAsia="仿宋_GB2312" w:cs="仿宋_GB2312"/>
          <w:color w:val="000000"/>
          <w:sz w:val="28"/>
          <w:szCs w:val="28"/>
        </w:rPr>
        <w:t>日上午</w:t>
      </w:r>
      <w:r>
        <w:rPr>
          <w:rFonts w:hint="eastAsia" w:ascii="仿宋_GB2312" w:hAnsi="仿宋_GB2312" w:eastAsia="仿宋_GB2312" w:cs="仿宋_GB2312"/>
          <w:color w:val="000000"/>
          <w:sz w:val="28"/>
          <w:szCs w:val="28"/>
          <w:lang w:val="en-US" w:eastAsia="zh-CN"/>
        </w:rPr>
        <w:t>09:00</w:t>
      </w:r>
      <w:bookmarkStart w:id="4" w:name="_GoBack"/>
      <w:bookmarkEnd w:id="4"/>
      <w:r>
        <w:rPr>
          <w:rFonts w:hint="eastAsia" w:ascii="仿宋_GB2312" w:hAnsi="仿宋_GB2312" w:eastAsia="仿宋_GB2312" w:cs="仿宋_GB2312"/>
          <w:color w:val="000000"/>
          <w:sz w:val="28"/>
          <w:szCs w:val="28"/>
        </w:rPr>
        <w:t>（北京时间）</w:t>
      </w:r>
    </w:p>
    <w:p>
      <w:pPr>
        <w:tabs>
          <w:tab w:val="left" w:pos="4591"/>
        </w:tabs>
        <w:spacing w:line="360" w:lineRule="auto"/>
        <w:ind w:firstLine="562" w:firstLineChars="200"/>
        <w:rPr>
          <w:rFonts w:ascii="宋体"/>
          <w:b/>
          <w:sz w:val="28"/>
          <w:szCs w:val="28"/>
        </w:rPr>
      </w:pPr>
      <w:r>
        <w:rPr>
          <w:rFonts w:hint="eastAsia" w:ascii="仿宋_GB2312" w:hAnsi="仿宋_GB2312" w:eastAsia="仿宋_GB2312" w:cs="仿宋_GB2312"/>
          <w:b/>
          <w:bCs/>
          <w:sz w:val="28"/>
          <w:szCs w:val="28"/>
          <w:lang w:val="en-US" w:eastAsia="zh-CN"/>
        </w:rPr>
        <w:t>五、评标办法</w:t>
      </w:r>
      <w:bookmarkStart w:id="0" w:name="_Toc152045589"/>
      <w:bookmarkStart w:id="1" w:name="_Toc152042366"/>
      <w:bookmarkStart w:id="2" w:name="_Toc246392109"/>
      <w:bookmarkStart w:id="3" w:name="_Toc144974556"/>
      <w:r>
        <w:rPr>
          <w:rFonts w:ascii="宋体"/>
          <w:b/>
          <w:sz w:val="28"/>
          <w:szCs w:val="28"/>
        </w:rPr>
        <w:tab/>
      </w:r>
    </w:p>
    <w:bookmarkEnd w:id="0"/>
    <w:bookmarkEnd w:id="1"/>
    <w:bookmarkEnd w:id="2"/>
    <w:bookmarkEnd w:id="3"/>
    <w:p>
      <w:pPr>
        <w:spacing w:line="360" w:lineRule="auto"/>
        <w:ind w:firstLine="560"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color w:val="000000"/>
          <w:sz w:val="28"/>
          <w:szCs w:val="28"/>
        </w:rPr>
        <w:t>本次</w:t>
      </w:r>
      <w:r>
        <w:rPr>
          <w:rFonts w:hint="eastAsia" w:ascii="仿宋_GB2312" w:hAnsi="仿宋_GB2312" w:eastAsia="仿宋_GB2312" w:cs="仿宋_GB2312"/>
          <w:color w:val="000000"/>
          <w:sz w:val="28"/>
          <w:szCs w:val="28"/>
          <w:lang w:eastAsia="zh-CN"/>
        </w:rPr>
        <w:t>询价</w:t>
      </w:r>
      <w:r>
        <w:rPr>
          <w:rFonts w:hint="eastAsia" w:ascii="仿宋_GB2312" w:hAnsi="仿宋_GB2312" w:eastAsia="仿宋_GB2312" w:cs="仿宋_GB2312"/>
          <w:color w:val="000000"/>
          <w:sz w:val="28"/>
          <w:szCs w:val="28"/>
        </w:rPr>
        <w:t>采用经评审的最低投标价法。</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技术联系人：</w:t>
      </w:r>
      <w:r>
        <w:rPr>
          <w:rFonts w:hint="eastAsia" w:ascii="仿宋_GB2312" w:hAnsi="仿宋_GB2312" w:eastAsia="仿宋_GB2312" w:cs="仿宋_GB2312"/>
          <w:color w:val="000000"/>
          <w:sz w:val="28"/>
          <w:szCs w:val="28"/>
          <w:lang w:eastAsia="zh-CN"/>
        </w:rPr>
        <w:t>朱先生</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联系电话：0571-</w:t>
      </w:r>
      <w:r>
        <w:rPr>
          <w:rFonts w:hint="eastAsia" w:ascii="仿宋_GB2312" w:hAnsi="仿宋_GB2312" w:eastAsia="仿宋_GB2312" w:cs="仿宋_GB2312"/>
          <w:color w:val="000000"/>
          <w:sz w:val="28"/>
          <w:szCs w:val="28"/>
          <w:lang w:val="en-US" w:eastAsia="zh-CN"/>
        </w:rPr>
        <w:t>83837068</w:t>
      </w:r>
      <w:r>
        <w:rPr>
          <w:rFonts w:hint="eastAsia" w:ascii="仿宋_GB2312" w:hAnsi="仿宋_GB2312" w:eastAsia="仿宋_GB2312" w:cs="仿宋_GB2312"/>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邮箱：</w:t>
      </w:r>
      <w:r>
        <w:rPr>
          <w:rFonts w:hint="eastAsia" w:ascii="仿宋_GB2312" w:hAnsi="仿宋_GB2312" w:eastAsia="仿宋_GB2312" w:cs="仿宋_GB2312"/>
          <w:color w:val="000000"/>
          <w:sz w:val="28"/>
          <w:szCs w:val="28"/>
          <w:lang w:val="en-US" w:eastAsia="zh-CN"/>
        </w:rPr>
        <w:t>248662551@qq.com</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招标监督人：</w:t>
      </w:r>
      <w:r>
        <w:rPr>
          <w:rFonts w:hint="eastAsia" w:ascii="仿宋_GB2312" w:hAnsi="仿宋_GB2312" w:eastAsia="仿宋_GB2312" w:cs="仿宋_GB2312"/>
          <w:color w:val="000000"/>
          <w:sz w:val="28"/>
          <w:szCs w:val="28"/>
          <w:highlight w:val="none"/>
          <w:lang w:eastAsia="zh-CN"/>
        </w:rPr>
        <w:t>刘先生</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rPr>
        <w:t>联系电话：0571-8</w:t>
      </w:r>
      <w:r>
        <w:rPr>
          <w:rFonts w:hint="eastAsia" w:ascii="仿宋_GB2312" w:hAnsi="仿宋_GB2312" w:eastAsia="仿宋_GB2312" w:cs="仿宋_GB2312"/>
          <w:color w:val="000000"/>
          <w:sz w:val="28"/>
          <w:szCs w:val="28"/>
          <w:highlight w:val="none"/>
          <w:lang w:val="en-US" w:eastAsia="zh-CN"/>
        </w:rPr>
        <w:t>3837968</w:t>
      </w:r>
    </w:p>
    <w:p>
      <w:pPr>
        <w:pStyle w:val="2"/>
        <w:rPr>
          <w:rFonts w:hint="eastAsia" w:ascii="仿宋_GB2312" w:hAnsi="仿宋_GB2312" w:eastAsia="仿宋_GB2312" w:cs="仿宋_GB2312"/>
          <w:color w:val="000000"/>
          <w:sz w:val="28"/>
          <w:szCs w:val="28"/>
        </w:rPr>
      </w:pPr>
    </w:p>
    <w:p>
      <w:pPr>
        <w:pStyle w:val="2"/>
        <w:rPr>
          <w:rFonts w:hint="eastAsia" w:ascii="仿宋_GB2312" w:hAnsi="仿宋_GB2312" w:eastAsia="仿宋_GB2312" w:cs="仿宋_GB2312"/>
          <w:color w:val="000000"/>
          <w:sz w:val="28"/>
          <w:szCs w:val="28"/>
        </w:rPr>
      </w:pPr>
    </w:p>
    <w:p>
      <w:pPr>
        <w:pStyle w:val="2"/>
        <w:ind w:left="0" w:leftChars="0" w:firstLine="0" w:firstLineChars="0"/>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b/>
          <w:bCs/>
          <w:sz w:val="28"/>
          <w:szCs w:val="28"/>
          <w:shd w:val="clear" w:color="auto" w:fill="FFFFFF"/>
          <w:lang w:val="en-US" w:eastAsia="zh-CN"/>
        </w:rPr>
      </w:pPr>
      <w:r>
        <w:rPr>
          <w:rFonts w:hint="eastAsia" w:ascii="仿宋_GB2312" w:hAnsi="仿宋_GB2312" w:eastAsia="仿宋_GB2312" w:cs="仿宋_GB2312"/>
          <w:b/>
          <w:bCs/>
          <w:sz w:val="28"/>
          <w:szCs w:val="28"/>
          <w:shd w:val="clear" w:color="auto" w:fill="FFFFFF"/>
          <w:lang w:val="en-US" w:eastAsia="zh-CN"/>
        </w:rPr>
        <w:t>附件一：</w:t>
      </w:r>
    </w:p>
    <w:p>
      <w:pPr>
        <w:pStyle w:val="2"/>
        <w:rPr>
          <w:rFonts w:hint="eastAsia"/>
          <w:lang w:val="en-US" w:eastAsia="zh-CN"/>
        </w:rPr>
      </w:pPr>
    </w:p>
    <w:p>
      <w:pPr>
        <w:keepNext w:val="0"/>
        <w:keepLines w:val="0"/>
        <w:pageBreakBefore w:val="0"/>
        <w:kinsoku/>
        <w:wordWrap/>
        <w:overflowPunct/>
        <w:topLinePunct w:val="0"/>
        <w:autoSpaceDE/>
        <w:autoSpaceDN/>
        <w:bidi w:val="0"/>
        <w:spacing w:line="440" w:lineRule="exact"/>
        <w:ind w:right="0" w:rightChars="0" w:firstLine="720"/>
        <w:jc w:val="center"/>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行李寄存业务用品采购项目报价单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杭州萧山国际机场航站区管理中心</w:t>
      </w:r>
      <w:r>
        <w:rPr>
          <w:rFonts w:hint="eastAsia" w:ascii="仿宋_GB2312" w:hAnsi="仿宋_GB2312" w:eastAsia="仿宋_GB2312" w:cs="仿宋_GB2312"/>
          <w:sz w:val="28"/>
          <w:szCs w:val="28"/>
        </w:rPr>
        <w:t>：</w:t>
      </w:r>
    </w:p>
    <w:tbl>
      <w:tblPr>
        <w:tblStyle w:val="5"/>
        <w:tblW w:w="10605" w:type="dxa"/>
        <w:tblInd w:w="-10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500"/>
        <w:gridCol w:w="960"/>
        <w:gridCol w:w="885"/>
        <w:gridCol w:w="3075"/>
        <w:gridCol w:w="1267"/>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设备名称</w:t>
            </w:r>
          </w:p>
        </w:tc>
        <w:tc>
          <w:tcPr>
            <w:tcW w:w="150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规格</w:t>
            </w:r>
          </w:p>
        </w:tc>
        <w:tc>
          <w:tcPr>
            <w:tcW w:w="960"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单位</w:t>
            </w:r>
          </w:p>
        </w:tc>
        <w:tc>
          <w:tcPr>
            <w:tcW w:w="88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数量</w:t>
            </w:r>
          </w:p>
        </w:tc>
        <w:tc>
          <w:tcPr>
            <w:tcW w:w="3075"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具体要求</w:t>
            </w:r>
          </w:p>
        </w:tc>
        <w:tc>
          <w:tcPr>
            <w:tcW w:w="1267"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单价</w:t>
            </w:r>
          </w:p>
        </w:tc>
        <w:tc>
          <w:tcPr>
            <w:tcW w:w="1268" w:type="dxa"/>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监控设备（含6台摄像机、录像机、监视器、监控专用硬盘、机柜）</w:t>
            </w:r>
          </w:p>
        </w:tc>
        <w:tc>
          <w:tcPr>
            <w:tcW w:w="1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品牌要求：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Uniview、海康、大华；存储时间至少达到90天</w:t>
            </w:r>
          </w:p>
        </w:tc>
        <w:tc>
          <w:tcPr>
            <w:tcW w:w="960"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1、400万智能型双光警戒网络摄像机（含支架）；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2、监控硬盘录像机；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3、32寸监控高清监视器；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4、16口千兆网络交换机；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5、监控专用硬盘6T；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6、240网络机柜</w:t>
            </w:r>
          </w:p>
        </w:tc>
        <w:tc>
          <w:tcPr>
            <w:tcW w:w="12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行李存放货架</w:t>
            </w:r>
          </w:p>
        </w:tc>
        <w:tc>
          <w:tcPr>
            <w:tcW w:w="1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四层铁艺货架，</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2000*1000*400*4层主架</w:t>
            </w:r>
          </w:p>
        </w:tc>
        <w:tc>
          <w:tcPr>
            <w:tcW w:w="960"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15</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两门铁皮更衣柜</w:t>
            </w:r>
          </w:p>
        </w:tc>
        <w:tc>
          <w:tcPr>
            <w:tcW w:w="1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两门带锁，高1.8米，长0.85米，深0.5米</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四门铁皮文件柜</w:t>
            </w:r>
          </w:p>
        </w:tc>
        <w:tc>
          <w:tcPr>
            <w:tcW w:w="1500"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上玻璃门，下铁门，高1.8米，长0.85米，深0.5米</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大号平板拖车</w:t>
            </w:r>
          </w:p>
        </w:tc>
        <w:tc>
          <w:tcPr>
            <w:tcW w:w="150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可折叠</w:t>
            </w:r>
          </w:p>
        </w:tc>
        <w:tc>
          <w:tcPr>
            <w:tcW w:w="960" w:type="dxa"/>
            <w:vAlign w:val="center"/>
          </w:tcPr>
          <w:p>
            <w:pPr>
              <w:jc w:val="center"/>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辆</w:t>
            </w:r>
          </w:p>
        </w:tc>
        <w:tc>
          <w:tcPr>
            <w:tcW w:w="885" w:type="dxa"/>
            <w:vAlign w:val="center"/>
          </w:tcPr>
          <w:p>
            <w:pPr>
              <w:jc w:val="center"/>
              <w:rPr>
                <w:rFonts w:hint="default" w:ascii="方正小标宋简体" w:hAnsi="方正小标宋简体" w:eastAsia="方正小标宋简体" w:cs="方正小标宋简体"/>
                <w:sz w:val="36"/>
                <w:szCs w:val="36"/>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拖车尺寸约为：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长125、宽75、高85</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货梯</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加固加强款4步梯1米，可折叠</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把</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工作电脑</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台式工作电脑</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联想启天M650 24寸显示器，I3cpu，8g内存，256的固态+1t的机械硬盘，带win10专业版原厂正版操作系统</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扫描打印一体机</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品牌要求：</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联想、佳能、惠普</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台</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保险箱</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70CM密码蓝牙款，家用中型保险柜</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70L滑轮款收纳箱</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525*380*325带白色盖子</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个</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各类纸质台账</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行李寄存登记表、账目台账等</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本</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100</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A4尺寸大小，彩印封面，内为单色双面打印</w:t>
            </w: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行李寄存塑料吊牌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（可循环使用）</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一套两块，一块给旅客，一块用于绑在行李上</w:t>
            </w:r>
          </w:p>
        </w:tc>
        <w:tc>
          <w:tcPr>
            <w:tcW w:w="960"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jc w:val="center"/>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500</w:t>
            </w:r>
          </w:p>
        </w:tc>
        <w:tc>
          <w:tcPr>
            <w:tcW w:w="3075" w:type="dxa"/>
            <w:vAlign w:val="center"/>
          </w:tcPr>
          <w:p>
            <w:pPr>
              <w:jc w:val="center"/>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吊牌内容做简单排版设计</w:t>
            </w:r>
          </w:p>
        </w:tc>
        <w:tc>
          <w:tcPr>
            <w:tcW w:w="1267"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jc w:val="center"/>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办公桌椅（一桌四椅）</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桌子尺寸为1.2*1.2米，配带靠背休闲椅</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套</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1</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安检封条</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3cm×10cm黏贴在行李上，表示物品“已安检”</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张</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报宋简体" w:hAnsi="方正报宋简体" w:eastAsia="方正报宋简体" w:cs="方正报宋简体"/>
                <w:sz w:val="24"/>
                <w:szCs w:val="24"/>
                <w:vertAlign w:val="baseline"/>
                <w:lang w:val="en-US" w:eastAsia="zh-CN"/>
              </w:rPr>
            </w:pPr>
            <w:r>
              <w:rPr>
                <w:rFonts w:hint="eastAsia" w:ascii="方正报宋简体" w:hAnsi="方正报宋简体" w:eastAsia="方正报宋简体" w:cs="方正报宋简体"/>
                <w:sz w:val="24"/>
                <w:szCs w:val="24"/>
                <w:vertAlign w:val="baseline"/>
                <w:lang w:val="en-US" w:eastAsia="zh-CN"/>
              </w:rPr>
              <w:t>20000</w:t>
            </w:r>
          </w:p>
        </w:tc>
        <w:tc>
          <w:tcPr>
            <w:tcW w:w="307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报宋简体" w:hAnsi="方正报宋简体" w:eastAsia="方正报宋简体" w:cs="方正报宋简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不含税价格合计（元）</w:t>
            </w:r>
          </w:p>
        </w:tc>
        <w:tc>
          <w:tcPr>
            <w:tcW w:w="5610" w:type="dxa"/>
            <w:gridSpan w:val="3"/>
            <w:vAlign w:val="center"/>
          </w:tcPr>
          <w:p>
            <w:pPr>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税金（元）</w:t>
            </w:r>
          </w:p>
        </w:tc>
        <w:tc>
          <w:tcPr>
            <w:tcW w:w="5610" w:type="dxa"/>
            <w:gridSpan w:val="3"/>
            <w:vAlign w:val="center"/>
          </w:tcPr>
          <w:p>
            <w:pPr>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95" w:type="dxa"/>
            <w:gridSpan w:val="4"/>
            <w:vAlign w:val="center"/>
          </w:tcPr>
          <w:p>
            <w:pPr>
              <w:pStyle w:val="8"/>
              <w:spacing w:line="288" w:lineRule="auto"/>
              <w:jc w:val="center"/>
              <w:rPr>
                <w:rFonts w:hint="eastAsia"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含税价格合计（元）</w:t>
            </w:r>
          </w:p>
        </w:tc>
        <w:tc>
          <w:tcPr>
            <w:tcW w:w="5610" w:type="dxa"/>
            <w:gridSpan w:val="3"/>
            <w:vAlign w:val="center"/>
          </w:tcPr>
          <w:p>
            <w:pPr>
              <w:pStyle w:val="8"/>
              <w:spacing w:line="288" w:lineRule="auto"/>
              <w:jc w:val="center"/>
              <w:rPr>
                <w:rFonts w:hint="default" w:ascii="方正报宋简体" w:hAnsi="方正报宋简体" w:eastAsia="方正报宋简体" w:cs="方正报宋简体"/>
                <w:kern w:val="2"/>
                <w:sz w:val="24"/>
                <w:szCs w:val="24"/>
                <w:vertAlign w:val="baseline"/>
                <w:lang w:val="en-US" w:eastAsia="zh-CN" w:bidi="ar-SA"/>
              </w:rPr>
            </w:pPr>
            <w:r>
              <w:rPr>
                <w:rFonts w:hint="eastAsia" w:ascii="方正报宋简体" w:hAnsi="方正报宋简体" w:eastAsia="方正报宋简体" w:cs="方正报宋简体"/>
                <w:kern w:val="2"/>
                <w:sz w:val="24"/>
                <w:szCs w:val="24"/>
                <w:vertAlign w:val="baseline"/>
                <w:lang w:val="en-US" w:eastAsia="zh-CN" w:bidi="ar-SA"/>
              </w:rPr>
              <w:t xml:space="preserve">人民币大写：     ，¥      </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1、以上报价包含产品价格、售后服务、运费、</w:t>
      </w:r>
      <w:r>
        <w:rPr>
          <w:rFonts w:hint="eastAsia" w:ascii="仿宋_GB2312" w:hAnsi="仿宋_GB2312" w:eastAsia="仿宋_GB2312" w:cs="仿宋_GB2312"/>
          <w:sz w:val="28"/>
          <w:szCs w:val="28"/>
          <w:lang w:val="en-US" w:eastAsia="zh-CN"/>
        </w:rPr>
        <w:t>安装费</w:t>
      </w:r>
      <w:r>
        <w:rPr>
          <w:rFonts w:hint="eastAsia" w:ascii="仿宋_GB2312" w:hAnsi="仿宋_GB2312" w:eastAsia="仿宋_GB2312" w:cs="仿宋_GB2312"/>
          <w:sz w:val="28"/>
          <w:szCs w:val="28"/>
          <w:lang w:eastAsia="zh-CN"/>
        </w:rPr>
        <w:t>等所有费用。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2、发票：</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lang w:eastAsia="zh-CN"/>
        </w:rPr>
        <w:t>增值税专用发票。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3、交货时间：订货后</w:t>
      </w:r>
      <w:r>
        <w:rPr>
          <w:rFonts w:hint="eastAsia" w:ascii="仿宋_GB2312" w:hAnsi="仿宋_GB2312" w:eastAsia="仿宋_GB2312" w:cs="仿宋_GB2312"/>
          <w:sz w:val="28"/>
          <w:szCs w:val="28"/>
          <w:lang w:val="en-US" w:eastAsia="zh-CN"/>
        </w:rPr>
        <w:t>20日历</w:t>
      </w:r>
      <w:r>
        <w:rPr>
          <w:rFonts w:hint="eastAsia" w:ascii="仿宋_GB2312" w:hAnsi="仿宋_GB2312" w:eastAsia="仿宋_GB2312" w:cs="仿宋_GB2312"/>
          <w:sz w:val="28"/>
          <w:szCs w:val="28"/>
          <w:lang w:eastAsia="zh-CN"/>
        </w:rPr>
        <w:t>天内交货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4、报价有效期：</w:t>
      </w:r>
      <w:r>
        <w:rPr>
          <w:rFonts w:hint="eastAsia" w:ascii="仿宋_GB2312" w:hAnsi="仿宋_GB2312" w:eastAsia="仿宋_GB2312" w:cs="仿宋_GB2312"/>
          <w:sz w:val="28"/>
          <w:szCs w:val="28"/>
          <w:lang w:val="en-US" w:eastAsia="zh-CN"/>
        </w:rPr>
        <w:t>壹</w:t>
      </w:r>
      <w:r>
        <w:rPr>
          <w:rFonts w:hint="eastAsia" w:ascii="仿宋_GB2312" w:hAnsi="仿宋_GB2312" w:eastAsia="仿宋_GB2312" w:cs="仿宋_GB2312"/>
          <w:sz w:val="28"/>
          <w:szCs w:val="28"/>
          <w:lang w:eastAsia="zh-CN"/>
        </w:rPr>
        <w:t>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售后服务条款：监控设备（含所有配件）、电脑、打印机提供质保期至</w:t>
      </w:r>
      <w:r>
        <w:rPr>
          <w:rFonts w:hint="eastAsia" w:ascii="仿宋_GB2312" w:hAnsi="仿宋_GB2312" w:eastAsia="仿宋_GB2312" w:cs="仿宋_GB2312"/>
          <w:sz w:val="28"/>
          <w:szCs w:val="28"/>
          <w:lang w:val="en-US" w:eastAsia="zh-CN"/>
        </w:rPr>
        <w:t>2024年12月31日，发生破损或故障后需24小时内响应，48小时内进场免费维修。</w:t>
      </w: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spacing w:line="440" w:lineRule="exact"/>
        <w:ind w:right="0" w:rightChars="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单位名称（盖章）：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报价人（签名）：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联系方式：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sz w:val="28"/>
          <w:szCs w:val="28"/>
        </w:rPr>
        <w:t>日    期：    年   月   日</w:t>
      </w: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spacing w:line="440" w:lineRule="exact"/>
        <w:ind w:right="0" w:rightChars="0" w:firstLine="422" w:firstLineChars="150"/>
        <w:contextualSpacing/>
        <w:jc w:val="both"/>
        <w:textAlignment w:val="auto"/>
        <w:outlineLvl w:val="9"/>
        <w:rPr>
          <w:rFonts w:hint="eastAsia" w:ascii="仿宋_GB2312" w:hAnsi="仿宋_GB2312" w:eastAsia="仿宋_GB2312" w:cs="仿宋_GB2312"/>
          <w:b/>
          <w:bCs/>
          <w:sz w:val="28"/>
          <w:szCs w:val="28"/>
          <w:lang w:val="en-US" w:eastAsia="zh-CN"/>
        </w:rPr>
      </w:pPr>
    </w:p>
    <w:p>
      <w:pPr>
        <w:pStyle w:val="2"/>
        <w:rPr>
          <w:rFonts w:hint="eastAsia" w:ascii="仿宋_GB2312" w:hAnsi="仿宋_GB2312" w:eastAsia="仿宋_GB2312" w:cs="仿宋_GB2312"/>
          <w:color w:val="000000"/>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rPr>
      </w:pPr>
    </w:p>
    <w:p>
      <w:p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93007"/>
    <w:rsid w:val="268E7500"/>
    <w:rsid w:val="3D6226F5"/>
    <w:rsid w:val="7019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uiPriority w:val="99"/>
    <w:pPr>
      <w:ind w:firstLine="420" w:firstLineChars="100"/>
    </w:pPr>
    <w:rPr>
      <w:rFonts w:ascii="Times New Roman" w:hAnsi="Times New Roman"/>
      <w:szCs w:val="24"/>
    </w:rPr>
  </w:style>
  <w:style w:type="paragraph" w:styleId="3">
    <w:name w:val="Body Text"/>
    <w:basedOn w:val="1"/>
    <w:unhideWhenUsed/>
    <w:uiPriority w:val="99"/>
    <w:pPr>
      <w:spacing w:after="120"/>
    </w:pPr>
    <w:rPr>
      <w:kern w:val="0"/>
      <w:sz w:val="20"/>
      <w:szCs w:val="2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uiPriority w:val="0"/>
    <w:rPr>
      <w:color w:val="0000FF"/>
      <w:u w:val="single"/>
    </w:rPr>
  </w:style>
  <w:style w:type="paragraph" w:customStyle="1" w:styleId="8">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2023-03-23T07:12:00Z</dcterms:created>
  <dc:creator>朱伟</dc:creator>
  <cp:lastModifiedBy>朱伟</cp:lastModifiedBy>
  <dcterms:modified xsi:type="dcterms:W3CDTF">2023-03-28T00:35:23Z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