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r>
        <w:rPr>
          <w:rFonts w:hint="eastAsia" w:ascii="宋体" w:hAnsi="宋体"/>
        </w:rPr>
        <w:t xml:space="preserve">                  </w:t>
      </w:r>
    </w:p>
    <w:p>
      <w:pPr>
        <w:spacing w:beforeLines="50" w:line="288" w:lineRule="auto"/>
        <w:jc w:val="both"/>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288" w:lineRule="auto"/>
        <w:ind w:firstLine="868" w:firstLineChars="300"/>
        <w:rPr>
          <w:rFonts w:hint="default" w:hAnsi="宋体"/>
          <w:b/>
          <w:bCs/>
          <w:color w:val="FF0000"/>
          <w:spacing w:val="-6"/>
          <w:sz w:val="30"/>
          <w:szCs w:val="30"/>
          <w:lang w:val="en-US"/>
        </w:rPr>
      </w:pPr>
      <w:r>
        <w:rPr>
          <w:rFonts w:hAnsi="宋体"/>
          <w:b/>
          <w:bCs/>
          <w:spacing w:val="-6"/>
          <w:sz w:val="30"/>
          <w:szCs w:val="30"/>
        </w:rPr>
        <w:t>项目编号：</w:t>
      </w:r>
      <w:r>
        <w:rPr>
          <w:rFonts w:hint="eastAsia" w:ascii="宋体" w:hAnsi="宋体" w:eastAsia="宋体" w:cs="Times New Roman"/>
          <w:b/>
          <w:bCs/>
          <w:spacing w:val="-6"/>
          <w:kern w:val="2"/>
          <w:sz w:val="30"/>
          <w:szCs w:val="30"/>
          <w:lang w:val="en-US" w:eastAsia="zh-CN" w:bidi="ar-SA"/>
        </w:rPr>
        <w:t>HZHS</w:t>
      </w:r>
      <w:r>
        <w:rPr>
          <w:rFonts w:hint="eastAsia" w:ascii="宋体" w:hAnsi="宋体" w:cs="Times New Roman"/>
          <w:b/>
          <w:bCs/>
          <w:spacing w:val="-6"/>
          <w:kern w:val="2"/>
          <w:sz w:val="30"/>
          <w:szCs w:val="30"/>
          <w:lang w:val="en-US" w:eastAsia="zh-CN" w:bidi="ar-SA"/>
        </w:rPr>
        <w:t>202321</w:t>
      </w:r>
    </w:p>
    <w:p>
      <w:pPr>
        <w:ind w:left="895" w:leftChars="426" w:firstLine="0" w:firstLineChars="0"/>
        <w:rPr>
          <w:rFonts w:hint="eastAsia" w:ascii="宋体" w:hAnsi="宋体" w:eastAsia="宋体" w:cs="Times New Roman"/>
          <w:b/>
          <w:bCs/>
          <w:spacing w:val="-6"/>
          <w:kern w:val="2"/>
          <w:sz w:val="30"/>
          <w:szCs w:val="30"/>
          <w:lang w:val="en-US" w:eastAsia="zh-CN" w:bidi="ar-SA"/>
        </w:rPr>
      </w:pPr>
      <w:r>
        <w:rPr>
          <w:rFonts w:hint="eastAsia" w:ascii="宋体" w:hAnsi="宋体"/>
          <w:b/>
          <w:bCs/>
          <w:spacing w:val="-6"/>
          <w:sz w:val="30"/>
          <w:szCs w:val="30"/>
        </w:rPr>
        <w:t>项目名称：</w:t>
      </w:r>
      <w:r>
        <w:rPr>
          <w:rFonts w:hint="eastAsia" w:ascii="宋体" w:hAnsi="宋体" w:eastAsia="宋体" w:cs="Times New Roman"/>
          <w:b/>
          <w:bCs/>
          <w:spacing w:val="-6"/>
          <w:kern w:val="2"/>
          <w:sz w:val="30"/>
          <w:szCs w:val="30"/>
          <w:lang w:val="en-US" w:eastAsia="zh-CN" w:bidi="ar-SA"/>
        </w:rPr>
        <w:t>杭州萧山国际机场汉莎航空食品有限公司收货区域及维修仓库西侧空地钢棚搭建</w:t>
      </w:r>
    </w:p>
    <w:p>
      <w:pPr>
        <w:snapToGrid w:val="0"/>
        <w:spacing w:beforeLines="50" w:line="288" w:lineRule="auto"/>
        <w:ind w:firstLine="868" w:firstLineChars="300"/>
        <w:rPr>
          <w:rFonts w:hint="eastAsia" w:ascii="宋体" w:hAnsi="宋体" w:eastAsia="宋体" w:cs="Times New Roman"/>
          <w:b/>
          <w:bCs/>
          <w:spacing w:val="-6"/>
          <w:kern w:val="2"/>
          <w:sz w:val="30"/>
          <w:szCs w:val="30"/>
          <w:lang w:val="en-US" w:eastAsia="zh-CN" w:bidi="ar-SA"/>
        </w:rPr>
      </w:pPr>
      <w:r>
        <w:rPr>
          <w:rFonts w:hAnsi="宋体"/>
          <w:b/>
          <w:bCs/>
          <w:spacing w:val="-6"/>
          <w:sz w:val="30"/>
          <w:szCs w:val="30"/>
        </w:rPr>
        <w:t>采</w:t>
      </w:r>
      <w:r>
        <w:rPr>
          <w:rFonts w:hint="eastAsia" w:ascii="宋体" w:hAnsi="宋体" w:eastAsia="宋体" w:cs="Times New Roman"/>
          <w:b/>
          <w:bCs/>
          <w:spacing w:val="-6"/>
          <w:kern w:val="2"/>
          <w:sz w:val="30"/>
          <w:szCs w:val="30"/>
          <w:lang w:val="en-US" w:eastAsia="zh-CN" w:bidi="ar-SA"/>
        </w:rPr>
        <w:t>购人：杭州萧山国际机场汉莎航空食品有限公司</w:t>
      </w:r>
    </w:p>
    <w:p>
      <w:pPr>
        <w:pStyle w:val="6"/>
        <w:snapToGrid w:val="0"/>
        <w:spacing w:beforeLines="0" w:afterLines="0" w:line="288" w:lineRule="auto"/>
        <w:ind w:firstLine="1446" w:firstLineChars="500"/>
        <w:rPr>
          <w:rFonts w:hint="eastAsia" w:hAnsi="宋体" w:eastAsia="宋体"/>
          <w:b/>
          <w:bCs/>
          <w:spacing w:val="-6"/>
          <w:sz w:val="30"/>
          <w:szCs w:val="30"/>
          <w:lang w:eastAsia="zh-CN"/>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color w:val="000000" w:themeColor="text1"/>
          <w:spacing w:val="-6"/>
          <w:sz w:val="30"/>
          <w:szCs w:val="30"/>
          <w14:textFill>
            <w14:solidFill>
              <w14:schemeClr w14:val="tx1"/>
            </w14:solidFill>
          </w14:textFill>
        </w:rPr>
      </w:pPr>
      <w:r>
        <w:rPr>
          <w:rFonts w:hint="eastAsia" w:ascii="宋体" w:hAnsi="宋体"/>
          <w:b/>
          <w:bCs/>
          <w:color w:val="000000" w:themeColor="text1"/>
          <w:spacing w:val="-6"/>
          <w:sz w:val="30"/>
          <w:szCs w:val="30"/>
          <w14:textFill>
            <w14:solidFill>
              <w14:schemeClr w14:val="tx1"/>
            </w14:solidFill>
          </w14:textFill>
        </w:rPr>
        <w:t>20</w:t>
      </w:r>
      <w:r>
        <w:rPr>
          <w:rFonts w:hint="eastAsia" w:ascii="宋体" w:hAnsi="宋体"/>
          <w:b/>
          <w:bCs/>
          <w:color w:val="000000" w:themeColor="text1"/>
          <w:spacing w:val="-6"/>
          <w:sz w:val="30"/>
          <w:szCs w:val="30"/>
          <w:lang w:val="en-US" w:eastAsia="zh-CN"/>
          <w14:textFill>
            <w14:solidFill>
              <w14:schemeClr w14:val="tx1"/>
            </w14:solidFill>
          </w14:textFill>
        </w:rPr>
        <w:t>23</w:t>
      </w:r>
      <w:r>
        <w:rPr>
          <w:rFonts w:hint="eastAsia" w:ascii="宋体" w:hAnsi="宋体"/>
          <w:b/>
          <w:bCs/>
          <w:color w:val="000000" w:themeColor="text1"/>
          <w:spacing w:val="-6"/>
          <w:sz w:val="30"/>
          <w:szCs w:val="30"/>
          <w14:textFill>
            <w14:solidFill>
              <w14:schemeClr w14:val="tx1"/>
            </w14:solidFill>
          </w14:textFill>
        </w:rPr>
        <w:t>年</w:t>
      </w:r>
      <w:r>
        <w:rPr>
          <w:rFonts w:hint="eastAsia" w:ascii="宋体" w:hAnsi="宋体"/>
          <w:b/>
          <w:bCs/>
          <w:color w:val="000000" w:themeColor="text1"/>
          <w:spacing w:val="-6"/>
          <w:sz w:val="30"/>
          <w:szCs w:val="30"/>
          <w:lang w:val="en-US" w:eastAsia="zh-CN"/>
          <w14:textFill>
            <w14:solidFill>
              <w14:schemeClr w14:val="tx1"/>
            </w14:solidFill>
          </w14:textFill>
        </w:rPr>
        <w:t>12</w:t>
      </w:r>
      <w:r>
        <w:rPr>
          <w:rFonts w:hint="eastAsia" w:ascii="宋体" w:hAnsi="宋体"/>
          <w:b/>
          <w:bCs/>
          <w:color w:val="000000" w:themeColor="text1"/>
          <w:spacing w:val="-6"/>
          <w:sz w:val="30"/>
          <w:szCs w:val="30"/>
          <w14:textFill>
            <w14:solidFill>
              <w14:schemeClr w14:val="tx1"/>
            </w14:solidFill>
          </w14:textFill>
        </w:rPr>
        <w:t>月</w:t>
      </w:r>
    </w:p>
    <w:p>
      <w:pPr>
        <w:pStyle w:val="20"/>
        <w:jc w:val="center"/>
        <w:rPr>
          <w:rFonts w:ascii="宋体" w:hAnsi="宋体"/>
          <w:color w:val="auto"/>
          <w:sz w:val="36"/>
          <w:szCs w:val="36"/>
          <w:lang w:val="zh-CN"/>
        </w:rPr>
        <w:sectPr>
          <w:footerReference r:id="rId6" w:type="first"/>
          <w:headerReference r:id="rId3" w:type="default"/>
          <w:footerReference r:id="rId4" w:type="default"/>
          <w:footerReference r:id="rId5"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pPr>
    </w:p>
    <w:p>
      <w:pPr>
        <w:pStyle w:val="20"/>
        <w:jc w:val="center"/>
        <w:rPr>
          <w:rFonts w:ascii="宋体" w:hAnsi="宋体"/>
          <w:color w:val="auto"/>
          <w:sz w:val="32"/>
          <w:szCs w:val="32"/>
        </w:rPr>
      </w:pPr>
      <w:r>
        <w:rPr>
          <w:rFonts w:ascii="宋体" w:hAnsi="宋体"/>
          <w:color w:val="auto"/>
          <w:sz w:val="32"/>
          <w:szCs w:val="32"/>
          <w:lang w:val="zh-CN"/>
        </w:rPr>
        <w:t>目录</w:t>
      </w:r>
    </w:p>
    <w:p>
      <w:pPr>
        <w:pStyle w:val="9"/>
        <w:tabs>
          <w:tab w:val="right" w:leader="dot" w:pos="8588"/>
        </w:tabs>
        <w:rPr>
          <w:rFonts w:ascii="宋体" w:hAnsi="宋体"/>
          <w:b/>
          <w:kern w:val="2"/>
          <w:sz w:val="24"/>
          <w:szCs w:val="24"/>
        </w:rPr>
      </w:pPr>
      <w:r>
        <w:rPr>
          <w:rFonts w:ascii="宋体" w:hAnsi="宋体"/>
          <w:sz w:val="24"/>
          <w:szCs w:val="24"/>
        </w:rPr>
        <w:fldChar w:fldCharType="begin"/>
      </w:r>
      <w:r>
        <w:rPr>
          <w:rFonts w:ascii="宋体" w:hAnsi="宋体"/>
          <w:sz w:val="24"/>
          <w:szCs w:val="24"/>
        </w:rPr>
        <w:instrText xml:space="preserve"> TOC \o "1-1" \h \z \u </w:instrText>
      </w:r>
      <w:r>
        <w:rPr>
          <w:rFonts w:ascii="宋体" w:hAnsi="宋体"/>
          <w:sz w:val="24"/>
          <w:szCs w:val="24"/>
        </w:rPr>
        <w:fldChar w:fldCharType="separate"/>
      </w:r>
      <w:r>
        <w:rPr>
          <w:sz w:val="21"/>
          <w:szCs w:val="21"/>
        </w:rPr>
        <w:fldChar w:fldCharType="begin"/>
      </w:r>
      <w:r>
        <w:rPr>
          <w:sz w:val="21"/>
          <w:szCs w:val="21"/>
        </w:rPr>
        <w:instrText xml:space="preserve"> HYPERLINK \l "_Toc468093437" </w:instrText>
      </w:r>
      <w:r>
        <w:rPr>
          <w:sz w:val="21"/>
          <w:szCs w:val="21"/>
        </w:rPr>
        <w:fldChar w:fldCharType="separate"/>
      </w:r>
      <w:r>
        <w:rPr>
          <w:rStyle w:val="15"/>
          <w:rFonts w:hint="eastAsia" w:ascii="宋体" w:hAnsi="宋体"/>
          <w:b/>
          <w:sz w:val="24"/>
          <w:szCs w:val="24"/>
        </w:rPr>
        <w:t>第一章</w:t>
      </w:r>
      <w:r>
        <w:rPr>
          <w:rStyle w:val="15"/>
          <w:rFonts w:ascii="宋体" w:hAnsi="宋体"/>
          <w:b/>
          <w:sz w:val="24"/>
          <w:szCs w:val="24"/>
        </w:rPr>
        <w:t xml:space="preserve"> </w:t>
      </w:r>
      <w:r>
        <w:rPr>
          <w:rStyle w:val="15"/>
          <w:rFonts w:hint="eastAsia" w:ascii="宋体" w:hAnsi="宋体"/>
          <w:b/>
          <w:sz w:val="24"/>
          <w:szCs w:val="24"/>
        </w:rPr>
        <w:t>询价公告</w:t>
      </w:r>
      <w:r>
        <w:rPr>
          <w:rFonts w:ascii="宋体" w:hAnsi="宋体"/>
          <w:b/>
          <w:sz w:val="24"/>
          <w:szCs w:val="24"/>
        </w:rPr>
        <w:tab/>
      </w:r>
      <w:r>
        <w:rPr>
          <w:rFonts w:ascii="宋体" w:hAnsi="宋体"/>
          <w:b/>
          <w:sz w:val="24"/>
          <w:szCs w:val="24"/>
        </w:rPr>
        <w:fldChar w:fldCharType="begin"/>
      </w:r>
      <w:r>
        <w:rPr>
          <w:rFonts w:ascii="宋体" w:hAnsi="宋体"/>
          <w:b/>
          <w:sz w:val="24"/>
          <w:szCs w:val="24"/>
        </w:rPr>
        <w:instrText xml:space="preserve"> PAGEREF _Toc468093437 \h </w:instrText>
      </w:r>
      <w:r>
        <w:rPr>
          <w:rFonts w:ascii="宋体" w:hAnsi="宋体"/>
          <w:b/>
          <w:sz w:val="24"/>
          <w:szCs w:val="24"/>
        </w:rPr>
        <w:fldChar w:fldCharType="separate"/>
      </w:r>
      <w:r>
        <w:rPr>
          <w:rFonts w:ascii="宋体" w:hAnsi="宋体"/>
          <w:b/>
          <w:sz w:val="24"/>
          <w:szCs w:val="24"/>
        </w:rPr>
        <w:t>2</w:t>
      </w:r>
      <w:r>
        <w:rPr>
          <w:rFonts w:ascii="宋体" w:hAnsi="宋体"/>
          <w:b/>
          <w:sz w:val="24"/>
          <w:szCs w:val="24"/>
        </w:rPr>
        <w:fldChar w:fldCharType="end"/>
      </w:r>
      <w:r>
        <w:rPr>
          <w:rFonts w:ascii="宋体" w:hAnsi="宋体"/>
          <w:b/>
          <w:sz w:val="24"/>
          <w:szCs w:val="24"/>
        </w:rPr>
        <w:fldChar w:fldCharType="end"/>
      </w:r>
    </w:p>
    <w:p>
      <w:pPr>
        <w:pStyle w:val="9"/>
        <w:tabs>
          <w:tab w:val="right" w:leader="dot" w:pos="8588"/>
        </w:tabs>
        <w:rPr>
          <w:rFonts w:ascii="宋体" w:hAnsi="宋体"/>
          <w:b/>
          <w:kern w:val="2"/>
          <w:sz w:val="24"/>
          <w:szCs w:val="24"/>
        </w:rPr>
      </w:pPr>
      <w:r>
        <w:rPr>
          <w:sz w:val="21"/>
          <w:szCs w:val="21"/>
        </w:rPr>
        <w:fldChar w:fldCharType="begin"/>
      </w:r>
      <w:r>
        <w:rPr>
          <w:sz w:val="21"/>
          <w:szCs w:val="21"/>
        </w:rPr>
        <w:instrText xml:space="preserve"> HYPERLINK \l "_Toc468093438" </w:instrText>
      </w:r>
      <w:r>
        <w:rPr>
          <w:sz w:val="21"/>
          <w:szCs w:val="21"/>
        </w:rPr>
        <w:fldChar w:fldCharType="separate"/>
      </w:r>
      <w:r>
        <w:rPr>
          <w:rStyle w:val="15"/>
          <w:rFonts w:hint="eastAsia" w:ascii="宋体" w:hAnsi="宋体"/>
          <w:b/>
          <w:sz w:val="24"/>
          <w:szCs w:val="24"/>
        </w:rPr>
        <w:t>第二章</w:t>
      </w:r>
      <w:r>
        <w:rPr>
          <w:rStyle w:val="15"/>
          <w:rFonts w:ascii="宋体" w:hAnsi="宋体"/>
          <w:b/>
          <w:sz w:val="24"/>
          <w:szCs w:val="24"/>
        </w:rPr>
        <w:t xml:space="preserve"> </w:t>
      </w:r>
      <w:r>
        <w:rPr>
          <w:rStyle w:val="15"/>
          <w:rFonts w:hint="eastAsia" w:ascii="宋体" w:hAnsi="宋体"/>
          <w:b/>
          <w:sz w:val="24"/>
          <w:szCs w:val="24"/>
        </w:rPr>
        <w:t>采购要求</w:t>
      </w:r>
      <w:r>
        <w:rPr>
          <w:rFonts w:ascii="宋体" w:hAnsi="宋体"/>
          <w:b/>
          <w:sz w:val="24"/>
          <w:szCs w:val="24"/>
        </w:rPr>
        <w:tab/>
      </w:r>
      <w:r>
        <w:rPr>
          <w:rFonts w:hint="eastAsia" w:ascii="宋体" w:hAnsi="宋体"/>
          <w:b/>
          <w:sz w:val="24"/>
          <w:szCs w:val="24"/>
          <w:lang w:val="en-US" w:eastAsia="zh-CN"/>
        </w:rPr>
        <w:t>4</w:t>
      </w:r>
      <w:r>
        <w:rPr>
          <w:rFonts w:ascii="宋体" w:hAnsi="宋体"/>
          <w:b/>
          <w:sz w:val="24"/>
          <w:szCs w:val="24"/>
        </w:rPr>
        <w:fldChar w:fldCharType="end"/>
      </w:r>
    </w:p>
    <w:p>
      <w:pPr>
        <w:pStyle w:val="9"/>
        <w:tabs>
          <w:tab w:val="right" w:leader="dot" w:pos="8588"/>
        </w:tabs>
        <w:rPr>
          <w:rFonts w:ascii="宋体" w:hAnsi="宋体"/>
          <w:b/>
          <w:kern w:val="2"/>
          <w:sz w:val="24"/>
          <w:szCs w:val="24"/>
        </w:rPr>
      </w:pPr>
      <w:r>
        <w:rPr>
          <w:sz w:val="21"/>
          <w:szCs w:val="21"/>
        </w:rPr>
        <w:fldChar w:fldCharType="begin"/>
      </w:r>
      <w:r>
        <w:rPr>
          <w:sz w:val="21"/>
          <w:szCs w:val="21"/>
        </w:rPr>
        <w:instrText xml:space="preserve"> HYPERLINK \l "_Toc468093439" </w:instrText>
      </w:r>
      <w:r>
        <w:rPr>
          <w:sz w:val="21"/>
          <w:szCs w:val="21"/>
        </w:rPr>
        <w:fldChar w:fldCharType="separate"/>
      </w:r>
      <w:r>
        <w:rPr>
          <w:rStyle w:val="15"/>
          <w:rFonts w:hint="eastAsia" w:ascii="宋体" w:hAnsi="宋体"/>
          <w:b/>
          <w:sz w:val="24"/>
          <w:szCs w:val="24"/>
        </w:rPr>
        <w:t>第三章</w:t>
      </w:r>
      <w:r>
        <w:rPr>
          <w:rStyle w:val="15"/>
          <w:rFonts w:ascii="宋体" w:hAnsi="宋体"/>
          <w:b/>
          <w:sz w:val="24"/>
          <w:szCs w:val="24"/>
        </w:rPr>
        <w:t xml:space="preserve"> </w:t>
      </w:r>
      <w:r>
        <w:rPr>
          <w:rStyle w:val="15"/>
          <w:rFonts w:hint="eastAsia" w:ascii="宋体" w:hAnsi="宋体"/>
          <w:b/>
          <w:sz w:val="24"/>
          <w:szCs w:val="24"/>
        </w:rPr>
        <w:t>报价文件格式</w:t>
      </w:r>
      <w:r>
        <w:rPr>
          <w:rFonts w:ascii="宋体" w:hAnsi="宋体"/>
          <w:b/>
          <w:sz w:val="24"/>
          <w:szCs w:val="24"/>
        </w:rPr>
        <w:tab/>
      </w:r>
      <w:r>
        <w:rPr>
          <w:rFonts w:ascii="宋体" w:hAnsi="宋体"/>
          <w:b/>
          <w:sz w:val="24"/>
          <w:szCs w:val="24"/>
        </w:rPr>
        <w:fldChar w:fldCharType="begin"/>
      </w:r>
      <w:r>
        <w:rPr>
          <w:rFonts w:ascii="宋体" w:hAnsi="宋体"/>
          <w:b/>
          <w:sz w:val="24"/>
          <w:szCs w:val="24"/>
        </w:rPr>
        <w:instrText xml:space="preserve"> PAGEREF _Toc468093439 \h </w:instrText>
      </w:r>
      <w:r>
        <w:rPr>
          <w:rFonts w:ascii="宋体" w:hAnsi="宋体"/>
          <w:b/>
          <w:sz w:val="24"/>
          <w:szCs w:val="24"/>
        </w:rPr>
        <w:fldChar w:fldCharType="separate"/>
      </w:r>
      <w:r>
        <w:rPr>
          <w:rFonts w:ascii="宋体" w:hAnsi="宋体"/>
          <w:b/>
          <w:sz w:val="24"/>
          <w:szCs w:val="24"/>
        </w:rPr>
        <w:t>6</w:t>
      </w:r>
      <w:r>
        <w:rPr>
          <w:rFonts w:ascii="宋体" w:hAnsi="宋体"/>
          <w:b/>
          <w:sz w:val="24"/>
          <w:szCs w:val="24"/>
        </w:rPr>
        <w:fldChar w:fldCharType="end"/>
      </w:r>
      <w:r>
        <w:rPr>
          <w:rFonts w:ascii="宋体" w:hAnsi="宋体"/>
          <w:b/>
          <w:sz w:val="24"/>
          <w:szCs w:val="24"/>
        </w:rPr>
        <w:fldChar w:fldCharType="end"/>
      </w:r>
    </w:p>
    <w:p>
      <w:pPr>
        <w:pStyle w:val="9"/>
        <w:tabs>
          <w:tab w:val="right" w:leader="dot" w:pos="8588"/>
        </w:tabs>
        <w:rPr>
          <w:rFonts w:ascii="宋体" w:hAnsi="宋体"/>
          <w:b/>
          <w:kern w:val="2"/>
          <w:sz w:val="24"/>
          <w:szCs w:val="24"/>
        </w:rPr>
      </w:pPr>
      <w:r>
        <w:rPr>
          <w:sz w:val="21"/>
          <w:szCs w:val="21"/>
        </w:rPr>
        <w:fldChar w:fldCharType="begin"/>
      </w:r>
      <w:r>
        <w:rPr>
          <w:sz w:val="21"/>
          <w:szCs w:val="21"/>
        </w:rPr>
        <w:instrText xml:space="preserve"> HYPERLINK \l "_Toc468093440" </w:instrText>
      </w:r>
      <w:r>
        <w:rPr>
          <w:sz w:val="21"/>
          <w:szCs w:val="21"/>
        </w:rPr>
        <w:fldChar w:fldCharType="separate"/>
      </w:r>
      <w:r>
        <w:rPr>
          <w:rStyle w:val="15"/>
          <w:rFonts w:hint="eastAsia" w:ascii="宋体" w:hAnsi="宋体"/>
          <w:b/>
          <w:sz w:val="24"/>
          <w:szCs w:val="24"/>
        </w:rPr>
        <w:t>第四章</w:t>
      </w:r>
      <w:r>
        <w:rPr>
          <w:rStyle w:val="15"/>
          <w:rFonts w:ascii="宋体" w:hAnsi="宋体"/>
          <w:b/>
          <w:sz w:val="24"/>
          <w:szCs w:val="24"/>
        </w:rPr>
        <w:t xml:space="preserve"> </w:t>
      </w:r>
      <w:r>
        <w:rPr>
          <w:rStyle w:val="15"/>
          <w:rFonts w:hint="eastAsia" w:ascii="宋体" w:hAnsi="宋体"/>
          <w:b/>
          <w:sz w:val="24"/>
          <w:szCs w:val="24"/>
        </w:rPr>
        <w:t>报价文件编制要求及评审办法</w:t>
      </w:r>
      <w:r>
        <w:rPr>
          <w:rFonts w:ascii="宋体" w:hAnsi="宋体"/>
          <w:b/>
          <w:sz w:val="24"/>
          <w:szCs w:val="24"/>
        </w:rPr>
        <w:tab/>
      </w:r>
      <w:r>
        <w:rPr>
          <w:rFonts w:hint="eastAsia" w:ascii="宋体" w:hAnsi="宋体"/>
          <w:b/>
          <w:sz w:val="24"/>
          <w:szCs w:val="24"/>
          <w:lang w:val="en-US" w:eastAsia="zh-CN"/>
        </w:rPr>
        <w:t>8</w:t>
      </w:r>
      <w:r>
        <w:rPr>
          <w:rFonts w:ascii="宋体" w:hAnsi="宋体"/>
          <w:b/>
          <w:sz w:val="24"/>
          <w:szCs w:val="24"/>
        </w:rPr>
        <w:fldChar w:fldCharType="end"/>
      </w:r>
    </w:p>
    <w:p>
      <w:pPr>
        <w:pStyle w:val="9"/>
        <w:tabs>
          <w:tab w:val="right" w:leader="dot" w:pos="8588"/>
        </w:tabs>
        <w:rPr>
          <w:rFonts w:ascii="宋体" w:hAnsi="宋体"/>
          <w:kern w:val="2"/>
          <w:sz w:val="24"/>
          <w:szCs w:val="24"/>
        </w:rPr>
      </w:pPr>
      <w:r>
        <w:rPr>
          <w:sz w:val="21"/>
          <w:szCs w:val="21"/>
        </w:rPr>
        <w:fldChar w:fldCharType="begin"/>
      </w:r>
      <w:r>
        <w:rPr>
          <w:sz w:val="21"/>
          <w:szCs w:val="21"/>
        </w:rPr>
        <w:instrText xml:space="preserve"> HYPERLINK \l "_Toc468093441" </w:instrText>
      </w:r>
      <w:r>
        <w:rPr>
          <w:sz w:val="21"/>
          <w:szCs w:val="21"/>
        </w:rPr>
        <w:fldChar w:fldCharType="separate"/>
      </w:r>
      <w:r>
        <w:rPr>
          <w:rStyle w:val="15"/>
          <w:rFonts w:hint="eastAsia" w:ascii="宋体" w:hAnsi="宋体"/>
          <w:b/>
          <w:sz w:val="24"/>
          <w:szCs w:val="24"/>
        </w:rPr>
        <w:t>第五章</w:t>
      </w:r>
      <w:r>
        <w:rPr>
          <w:rStyle w:val="15"/>
          <w:rFonts w:ascii="宋体" w:hAnsi="宋体"/>
          <w:b/>
          <w:sz w:val="24"/>
          <w:szCs w:val="24"/>
        </w:rPr>
        <w:t xml:space="preserve"> </w:t>
      </w:r>
      <w:r>
        <w:rPr>
          <w:rStyle w:val="15"/>
          <w:rFonts w:hint="eastAsia" w:ascii="宋体" w:hAnsi="宋体"/>
          <w:b/>
          <w:sz w:val="24"/>
          <w:szCs w:val="24"/>
        </w:rPr>
        <w:t>合同主要条款</w:t>
      </w:r>
      <w:r>
        <w:rPr>
          <w:rFonts w:ascii="宋体" w:hAnsi="宋体"/>
          <w:b/>
          <w:sz w:val="24"/>
          <w:szCs w:val="24"/>
        </w:rPr>
        <w:tab/>
      </w:r>
      <w:r>
        <w:rPr>
          <w:rFonts w:hint="eastAsia" w:ascii="宋体" w:hAnsi="宋体"/>
          <w:b/>
          <w:sz w:val="24"/>
          <w:szCs w:val="24"/>
          <w:lang w:val="en-US" w:eastAsia="zh-CN"/>
        </w:rPr>
        <w:t>9</w:t>
      </w:r>
      <w:r>
        <w:rPr>
          <w:rFonts w:ascii="宋体" w:hAnsi="宋体"/>
          <w:b/>
          <w:sz w:val="24"/>
          <w:szCs w:val="24"/>
        </w:rPr>
        <w:fldChar w:fldCharType="end"/>
      </w:r>
    </w:p>
    <w:p>
      <w:pPr>
        <w:pStyle w:val="9"/>
        <w:tabs>
          <w:tab w:val="right" w:leader="dot" w:pos="8588"/>
        </w:tabs>
        <w:rPr>
          <w:rFonts w:ascii="宋体" w:hAnsi="宋体"/>
          <w:kern w:val="2"/>
          <w:sz w:val="24"/>
          <w:szCs w:val="24"/>
        </w:rPr>
      </w:pPr>
      <w:r>
        <w:rPr>
          <w:rFonts w:ascii="宋体" w:hAnsi="宋体"/>
          <w:sz w:val="24"/>
          <w:szCs w:val="24"/>
        </w:rPr>
        <w:fldChar w:fldCharType="end"/>
      </w:r>
      <w:r>
        <w:rPr>
          <w:rStyle w:val="15"/>
          <w:rFonts w:hint="eastAsia" w:ascii="宋体" w:hAnsi="宋体"/>
          <w:b/>
          <w:color w:val="auto"/>
          <w:sz w:val="24"/>
          <w:szCs w:val="24"/>
          <w:u w:val="none"/>
        </w:rPr>
        <w:t>第六章</w:t>
      </w:r>
      <w:r>
        <w:rPr>
          <w:rStyle w:val="15"/>
          <w:rFonts w:ascii="宋体" w:hAnsi="宋体"/>
          <w:b/>
          <w:color w:val="auto"/>
          <w:sz w:val="24"/>
          <w:szCs w:val="24"/>
          <w:u w:val="none"/>
        </w:rPr>
        <w:t xml:space="preserve"> </w:t>
      </w:r>
      <w:r>
        <w:rPr>
          <w:rStyle w:val="15"/>
          <w:rFonts w:hint="eastAsia" w:ascii="宋体" w:hAnsi="宋体"/>
          <w:b/>
          <w:color w:val="auto"/>
          <w:sz w:val="24"/>
          <w:szCs w:val="24"/>
          <w:u w:val="none"/>
        </w:rPr>
        <w:t>附件</w:t>
      </w:r>
      <w:r>
        <w:rPr>
          <w:rFonts w:ascii="宋体" w:hAnsi="宋体"/>
          <w:b/>
          <w:sz w:val="24"/>
          <w:szCs w:val="24"/>
        </w:rPr>
        <w:tab/>
      </w:r>
      <w:r>
        <w:rPr>
          <w:rFonts w:hint="eastAsia" w:ascii="宋体" w:hAnsi="宋体"/>
          <w:b/>
          <w:sz w:val="24"/>
          <w:szCs w:val="24"/>
          <w:lang w:val="en-US" w:eastAsia="zh-CN"/>
        </w:rPr>
        <w:t>23</w:t>
      </w:r>
      <w:r>
        <w:rPr>
          <w:rFonts w:ascii="宋体" w:hAnsi="宋体"/>
          <w:kern w:val="2"/>
          <w:sz w:val="24"/>
          <w:szCs w:val="24"/>
        </w:rPr>
        <w:t xml:space="preserve"> </w:t>
      </w:r>
    </w:p>
    <w:p/>
    <w:p>
      <w:pPr>
        <w:pStyle w:val="12"/>
      </w:pPr>
      <w:r>
        <w:br w:type="page"/>
      </w:r>
      <w:bookmarkStart w:id="0" w:name="_Toc468093437"/>
      <w:r>
        <w:t>第一章</w:t>
      </w:r>
      <w:r>
        <w:rPr>
          <w:rFonts w:hint="eastAsia"/>
        </w:rPr>
        <w:t xml:space="preserve"> 询价</w:t>
      </w:r>
      <w:r>
        <w:t>公告</w:t>
      </w:r>
      <w:bookmarkEnd w:id="0"/>
    </w:p>
    <w:p>
      <w:pPr>
        <w:keepNext w:val="0"/>
        <w:keepLines w:val="0"/>
        <w:pageBreakBefore w:val="0"/>
        <w:widowControl w:val="0"/>
        <w:kinsoku/>
        <w:wordWrap/>
        <w:overflowPunct/>
        <w:topLinePunct w:val="0"/>
        <w:autoSpaceDE/>
        <w:autoSpaceDN/>
        <w:bidi w:val="0"/>
        <w:adjustRightInd/>
        <w:spacing w:line="320" w:lineRule="exact"/>
        <w:ind w:left="0" w:leftChars="0" w:firstLine="550" w:firstLineChars="250"/>
        <w:textAlignment w:val="auto"/>
        <w:outlineLvl w:val="9"/>
        <w:rPr>
          <w:rFonts w:hint="eastAsia" w:ascii="宋体" w:hAnsi="宋体"/>
          <w:sz w:val="22"/>
          <w:szCs w:val="22"/>
          <w:lang w:val="zh-CN"/>
        </w:rPr>
      </w:pPr>
      <w:bookmarkStart w:id="1" w:name="_Toc468093438"/>
      <w:r>
        <w:rPr>
          <w:rFonts w:hint="eastAsia" w:ascii="宋体" w:hAnsi="宋体"/>
          <w:sz w:val="22"/>
          <w:szCs w:val="22"/>
          <w:lang w:val="zh-CN"/>
        </w:rPr>
        <w:t>我公司就</w:t>
      </w:r>
      <w:bookmarkStart w:id="13" w:name="_GoBack"/>
      <w:r>
        <w:rPr>
          <w:rFonts w:hint="eastAsia" w:ascii="宋体" w:hAnsi="宋体"/>
          <w:b/>
          <w:bCs/>
          <w:sz w:val="22"/>
          <w:szCs w:val="22"/>
          <w:u w:val="single"/>
          <w:lang w:val="en-US" w:eastAsia="zh-CN"/>
        </w:rPr>
        <w:t>杭州萧山国际机场汉莎航空食品有限公司收货区域及维修仓库西侧空地钢棚搭建工程项目</w:t>
      </w:r>
      <w:bookmarkEnd w:id="13"/>
      <w:r>
        <w:rPr>
          <w:rFonts w:hint="eastAsia" w:ascii="宋体" w:hAnsi="宋体"/>
          <w:sz w:val="22"/>
          <w:szCs w:val="22"/>
          <w:lang w:val="zh-CN"/>
        </w:rPr>
        <w:t>，以询价的方式确定合作单位，欢迎具有相关资格和能力的供应商前来参加。</w:t>
      </w:r>
    </w:p>
    <w:p>
      <w:pPr>
        <w:keepNext w:val="0"/>
        <w:keepLines w:val="0"/>
        <w:pageBreakBefore w:val="0"/>
        <w:widowControl w:val="0"/>
        <w:kinsoku/>
        <w:wordWrap/>
        <w:overflowPunct/>
        <w:topLinePunct w:val="0"/>
        <w:autoSpaceDE/>
        <w:autoSpaceDN/>
        <w:bidi w:val="0"/>
        <w:adjustRightInd/>
        <w:spacing w:line="320" w:lineRule="exact"/>
        <w:ind w:left="0" w:leftChars="0"/>
        <w:textAlignment w:val="auto"/>
        <w:outlineLvl w:val="9"/>
        <w:rPr>
          <w:rFonts w:ascii="宋体" w:hAnsi="宋体"/>
          <w:b w:val="0"/>
          <w:bCs/>
          <w:sz w:val="22"/>
          <w:szCs w:val="22"/>
          <w:lang w:val="zh-CN"/>
        </w:rPr>
      </w:pPr>
      <w:r>
        <w:rPr>
          <w:rFonts w:hint="eastAsia" w:ascii="宋体" w:hAnsi="宋体"/>
          <w:b/>
          <w:spacing w:val="-6"/>
          <w:sz w:val="21"/>
          <w:szCs w:val="21"/>
          <w:lang w:val="zh-CN"/>
        </w:rPr>
        <w:t>一、项目名称：</w:t>
      </w:r>
      <w:r>
        <w:rPr>
          <w:rFonts w:hint="eastAsia" w:ascii="宋体" w:hAnsi="宋体"/>
          <w:b w:val="0"/>
          <w:bCs/>
          <w:sz w:val="22"/>
          <w:szCs w:val="22"/>
          <w:u w:val="none"/>
          <w:lang w:val="en-US" w:eastAsia="zh-CN"/>
        </w:rPr>
        <w:t>食品公司收货区域及维修仓库西侧空地钢棚搭建工程项目</w:t>
      </w:r>
      <w:r>
        <w:rPr>
          <w:rFonts w:hint="eastAsia" w:ascii="Helvetica" w:hAnsi="Helvetica" w:eastAsia="Helvetica" w:cs="Helvetica"/>
          <w:b w:val="0"/>
          <w:bCs/>
          <w:i w:val="0"/>
          <w:iCs w:val="0"/>
          <w:caps w:val="0"/>
          <w:color w:val="333333"/>
          <w:spacing w:val="0"/>
          <w:sz w:val="22"/>
          <w:szCs w:val="22"/>
          <w:shd w:val="clear" w:fill="FFFFFF"/>
          <w:lang w:val="zh-CN"/>
        </w:rPr>
        <w:t xml:space="preserve"> </w:t>
      </w:r>
    </w:p>
    <w:p>
      <w:pPr>
        <w:keepNext w:val="0"/>
        <w:keepLines w:val="0"/>
        <w:pageBreakBefore w:val="0"/>
        <w:widowControl w:val="0"/>
        <w:kinsoku/>
        <w:wordWrap/>
        <w:overflowPunct/>
        <w:topLinePunct w:val="0"/>
        <w:autoSpaceDE/>
        <w:autoSpaceDN/>
        <w:bidi w:val="0"/>
        <w:adjustRightInd/>
        <w:spacing w:line="320" w:lineRule="exact"/>
        <w:ind w:left="0" w:leftChars="0"/>
        <w:textAlignment w:val="auto"/>
        <w:outlineLvl w:val="9"/>
        <w:rPr>
          <w:rFonts w:ascii="宋体" w:hAnsi="宋体"/>
          <w:b w:val="0"/>
          <w:bCs/>
          <w:sz w:val="21"/>
          <w:szCs w:val="21"/>
          <w:lang w:val="zh-CN"/>
        </w:rPr>
      </w:pPr>
      <w:r>
        <w:rPr>
          <w:rFonts w:hint="eastAsia" w:ascii="宋体" w:hAnsi="宋体"/>
          <w:b/>
          <w:spacing w:val="-6"/>
          <w:sz w:val="21"/>
          <w:szCs w:val="21"/>
          <w:lang w:val="zh-CN"/>
        </w:rPr>
        <w:t>二</w:t>
      </w:r>
      <w:r>
        <w:rPr>
          <w:rFonts w:hint="eastAsia" w:ascii="宋体" w:hAnsi="宋体"/>
          <w:b/>
          <w:spacing w:val="-6"/>
          <w:sz w:val="21"/>
          <w:szCs w:val="21"/>
          <w:lang w:val="zh-CN"/>
        </w:rPr>
        <w:t>、项目编号</w:t>
      </w:r>
      <w:r>
        <w:rPr>
          <w:rFonts w:hint="eastAsia" w:ascii="宋体" w:hAnsi="宋体"/>
          <w:b w:val="0"/>
          <w:bCs/>
          <w:spacing w:val="-6"/>
          <w:sz w:val="22"/>
          <w:szCs w:val="22"/>
        </w:rPr>
        <w:t>：</w:t>
      </w:r>
      <w:r>
        <w:rPr>
          <w:rFonts w:hint="eastAsia" w:ascii="宋体" w:hAnsi="宋体" w:eastAsia="宋体" w:cs="Times New Roman"/>
          <w:b w:val="0"/>
          <w:bCs/>
          <w:spacing w:val="-6"/>
          <w:kern w:val="2"/>
          <w:sz w:val="24"/>
          <w:szCs w:val="24"/>
          <w:lang w:val="en-US" w:eastAsia="zh-CN" w:bidi="ar-SA"/>
        </w:rPr>
        <w:t>HZHS202</w:t>
      </w:r>
      <w:r>
        <w:rPr>
          <w:rFonts w:hint="eastAsia" w:ascii="宋体" w:hAnsi="宋体" w:cs="Times New Roman"/>
          <w:b w:val="0"/>
          <w:bCs/>
          <w:spacing w:val="-6"/>
          <w:kern w:val="2"/>
          <w:sz w:val="24"/>
          <w:szCs w:val="24"/>
          <w:lang w:val="en-US" w:eastAsia="zh-CN" w:bidi="ar-SA"/>
        </w:rPr>
        <w:t>321</w:t>
      </w:r>
    </w:p>
    <w:p>
      <w:pPr>
        <w:pStyle w:val="21"/>
        <w:keepNext w:val="0"/>
        <w:keepLines w:val="0"/>
        <w:pageBreakBefore w:val="0"/>
        <w:widowControl w:val="0"/>
        <w:kinsoku/>
        <w:wordWrap/>
        <w:overflowPunct/>
        <w:topLinePunct w:val="0"/>
        <w:autoSpaceDE/>
        <w:autoSpaceDN/>
        <w:bidi w:val="0"/>
        <w:adjustRightInd/>
        <w:spacing w:afterLines="0" w:line="320" w:lineRule="exact"/>
        <w:ind w:left="0" w:leftChars="0" w:firstLine="0" w:firstLineChars="0"/>
        <w:textAlignment w:val="auto"/>
        <w:outlineLvl w:val="9"/>
        <w:rPr>
          <w:rFonts w:hint="eastAsia" w:ascii="宋体" w:hAnsi="宋体"/>
          <w:b w:val="0"/>
          <w:bCs/>
          <w:sz w:val="22"/>
          <w:szCs w:val="22"/>
          <w:lang w:val="zh-CN"/>
        </w:rPr>
      </w:pPr>
      <w:r>
        <w:rPr>
          <w:rFonts w:hint="eastAsia" w:ascii="宋体" w:hAnsi="宋体" w:eastAsia="宋体" w:cs="Times New Roman"/>
          <w:b/>
          <w:spacing w:val="-6"/>
          <w:kern w:val="2"/>
          <w:sz w:val="21"/>
          <w:szCs w:val="21"/>
          <w:lang w:val="zh-CN" w:eastAsia="zh-CN" w:bidi="ar-SA"/>
        </w:rPr>
        <w:t>三、采购方式：</w:t>
      </w:r>
      <w:r>
        <w:rPr>
          <w:rFonts w:hint="eastAsia" w:ascii="宋体" w:hAnsi="宋体"/>
          <w:b w:val="0"/>
          <w:bCs/>
          <w:sz w:val="22"/>
          <w:szCs w:val="22"/>
          <w:lang w:val="zh-CN"/>
        </w:rPr>
        <w:t>询价</w:t>
      </w:r>
    </w:p>
    <w:p>
      <w:pPr>
        <w:keepNext w:val="0"/>
        <w:keepLines w:val="0"/>
        <w:pageBreakBefore w:val="0"/>
        <w:widowControl/>
        <w:kinsoku/>
        <w:overflowPunct/>
        <w:topLinePunct w:val="0"/>
        <w:autoSpaceDE/>
        <w:autoSpaceDN/>
        <w:bidi w:val="0"/>
        <w:adjustRightInd/>
        <w:spacing w:line="320" w:lineRule="exact"/>
        <w:ind w:left="0" w:leftChars="0"/>
        <w:jc w:val="left"/>
        <w:textAlignment w:val="auto"/>
        <w:rPr>
          <w:rFonts w:hint="eastAsia" w:ascii="宋体" w:hAnsi="宋体"/>
          <w:b w:val="0"/>
          <w:bCs/>
          <w:sz w:val="22"/>
          <w:szCs w:val="22"/>
          <w:u w:val="none"/>
          <w:lang w:val="zh-CN" w:eastAsia="zh-CN"/>
        </w:rPr>
      </w:pPr>
      <w:r>
        <w:rPr>
          <w:rFonts w:hint="eastAsia" w:ascii="宋体" w:hAnsi="宋体"/>
          <w:b/>
          <w:spacing w:val="-6"/>
          <w:sz w:val="21"/>
          <w:szCs w:val="21"/>
          <w:lang w:val="zh-CN"/>
        </w:rPr>
        <w:t>四、采购内容及数量：</w:t>
      </w:r>
      <w:r>
        <w:rPr>
          <w:rFonts w:hint="eastAsia" w:ascii="宋体" w:hAnsi="宋体"/>
          <w:b w:val="0"/>
          <w:bCs/>
          <w:sz w:val="22"/>
          <w:szCs w:val="22"/>
          <w:u w:val="none"/>
          <w:lang w:val="zh-CN" w:eastAsia="zh-CN"/>
        </w:rPr>
        <w:t>详见询价文件</w:t>
      </w:r>
    </w:p>
    <w:p>
      <w:pPr>
        <w:keepNext w:val="0"/>
        <w:keepLines w:val="0"/>
        <w:pageBreakBefore w:val="0"/>
        <w:widowControl/>
        <w:kinsoku/>
        <w:overflowPunct/>
        <w:topLinePunct w:val="0"/>
        <w:autoSpaceDE/>
        <w:autoSpaceDN/>
        <w:bidi w:val="0"/>
        <w:adjustRightInd/>
        <w:spacing w:line="320" w:lineRule="exact"/>
        <w:ind w:left="0" w:leftChars="0"/>
        <w:jc w:val="left"/>
        <w:textAlignment w:val="auto"/>
        <w:rPr>
          <w:rFonts w:ascii="宋体" w:hAnsi="宋体"/>
          <w:b/>
          <w:spacing w:val="-6"/>
          <w:sz w:val="21"/>
          <w:szCs w:val="21"/>
        </w:rPr>
      </w:pPr>
      <w:r>
        <w:rPr>
          <w:rFonts w:hint="eastAsia" w:ascii="宋体" w:hAnsi="宋体"/>
          <w:b/>
          <w:spacing w:val="-6"/>
          <w:sz w:val="21"/>
          <w:szCs w:val="21"/>
        </w:rPr>
        <w:t>五、合格供应商的资格要求</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6"/>
        <w:textAlignment w:val="auto"/>
        <w:outlineLvl w:val="9"/>
        <w:rPr>
          <w:rFonts w:hint="eastAsia" w:ascii="宋体" w:hAnsi="宋体" w:cs="宋体"/>
          <w:color w:val="000000"/>
          <w:sz w:val="22"/>
        </w:rPr>
      </w:pPr>
      <w:r>
        <w:rPr>
          <w:rFonts w:hint="eastAsia" w:ascii="宋体" w:hAnsi="宋体" w:cs="宋体"/>
          <w:color w:val="000000"/>
          <w:sz w:val="22"/>
        </w:rPr>
        <w:t>1.具有独立法人资格的</w:t>
      </w:r>
      <w:r>
        <w:rPr>
          <w:rFonts w:hint="eastAsia" w:ascii="宋体" w:hAnsi="宋体" w:cs="宋体"/>
          <w:color w:val="000000"/>
          <w:sz w:val="22"/>
          <w:lang w:val="en-US" w:eastAsia="zh-CN"/>
        </w:rPr>
        <w:t>供应</w:t>
      </w:r>
      <w:r>
        <w:rPr>
          <w:rFonts w:hint="eastAsia" w:ascii="宋体" w:hAnsi="宋体" w:cs="宋体"/>
          <w:color w:val="000000"/>
          <w:sz w:val="22"/>
        </w:rPr>
        <w:t>商，需提供营业执照复印件并加盖公章作为证明材料，原件备查。如营业执照未登记注册资本的，须另外提供企业在“全国企业信用信息公示系统”中自行公示的出资实缴情况，附相关公示网页复制件，并加盖投标人公章。</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6"/>
        <w:textAlignment w:val="auto"/>
        <w:outlineLvl w:val="9"/>
        <w:rPr>
          <w:rFonts w:hint="eastAsia" w:ascii="宋体" w:hAnsi="宋体" w:cs="宋体"/>
          <w:color w:val="000000"/>
          <w:sz w:val="22"/>
        </w:rPr>
      </w:pPr>
      <w:r>
        <w:rPr>
          <w:rFonts w:hint="eastAsia" w:ascii="宋体" w:hAnsi="宋体" w:cs="宋体"/>
          <w:color w:val="000000"/>
          <w:sz w:val="22"/>
        </w:rPr>
        <w:t>2.具有一般纳税人资格或小规模纳税人资格。</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6"/>
        <w:textAlignment w:val="auto"/>
        <w:outlineLvl w:val="9"/>
        <w:rPr>
          <w:rFonts w:hint="eastAsia" w:ascii="宋体" w:hAnsi="宋体" w:cs="宋体"/>
          <w:color w:val="000000"/>
          <w:sz w:val="22"/>
        </w:rPr>
      </w:pPr>
      <w:r>
        <w:rPr>
          <w:rFonts w:hint="eastAsia" w:ascii="宋体" w:hAnsi="宋体" w:cs="宋体"/>
          <w:color w:val="000000"/>
          <w:sz w:val="22"/>
        </w:rPr>
        <w:t>1）一般纳税人资格，可提供增值税专用发票（需提供下列四项证明材料中任意一项并加盖公章，①主管税务部门出具的一般纳税人资格认定《税务事项通知书》；②《增值税一般纳税人登记表》；③打印投标人电子税务局一般纳税人资格查询网页；④在投标函中承诺投标人具有一般纳税人资格，可提供增值税专用发票）。</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6"/>
        <w:textAlignment w:val="auto"/>
        <w:outlineLvl w:val="9"/>
        <w:rPr>
          <w:rFonts w:hint="eastAsia" w:ascii="宋体" w:hAnsi="宋体" w:cs="宋体"/>
          <w:color w:val="000000"/>
          <w:sz w:val="22"/>
        </w:rPr>
      </w:pPr>
      <w:r>
        <w:rPr>
          <w:rFonts w:hint="eastAsia" w:ascii="宋体" w:hAnsi="宋体" w:cs="宋体"/>
          <w:color w:val="000000"/>
          <w:sz w:val="22"/>
        </w:rPr>
        <w:t>2）小规模纳税人资格，提供近期开具的增值税专用发票。</w:t>
      </w:r>
    </w:p>
    <w:p>
      <w:pPr>
        <w:keepNext w:val="0"/>
        <w:keepLines w:val="0"/>
        <w:pageBreakBefore w:val="0"/>
        <w:widowControl/>
        <w:kinsoku/>
        <w:overflowPunct/>
        <w:topLinePunct w:val="0"/>
        <w:autoSpaceDE/>
        <w:autoSpaceDN/>
        <w:bidi w:val="0"/>
        <w:adjustRightInd/>
        <w:spacing w:line="320" w:lineRule="exact"/>
        <w:ind w:left="0" w:leftChars="0"/>
        <w:jc w:val="left"/>
        <w:textAlignment w:val="auto"/>
        <w:rPr>
          <w:rFonts w:hint="default" w:ascii="宋体" w:hAnsi="宋体"/>
          <w:b/>
          <w:spacing w:val="-6"/>
          <w:sz w:val="21"/>
          <w:szCs w:val="21"/>
          <w:lang w:val="en-US" w:eastAsia="zh-CN"/>
        </w:rPr>
      </w:pPr>
      <w:r>
        <w:rPr>
          <w:rFonts w:hint="default" w:ascii="宋体" w:hAnsi="宋体"/>
          <w:b/>
          <w:spacing w:val="-6"/>
          <w:sz w:val="21"/>
          <w:szCs w:val="21"/>
          <w:lang w:val="en-US" w:eastAsia="zh-CN"/>
        </w:rPr>
        <w:t xml:space="preserve"> 六、询价文件获取</w:t>
      </w:r>
    </w:p>
    <w:p>
      <w:pPr>
        <w:pStyle w:val="21"/>
        <w:keepNext w:val="0"/>
        <w:keepLines w:val="0"/>
        <w:pageBreakBefore w:val="0"/>
        <w:widowControl w:val="0"/>
        <w:kinsoku/>
        <w:overflowPunct/>
        <w:topLinePunct w:val="0"/>
        <w:autoSpaceDE/>
        <w:autoSpaceDN/>
        <w:bidi w:val="0"/>
        <w:adjustRightInd/>
        <w:spacing w:afterLines="0" w:line="320" w:lineRule="exact"/>
        <w:ind w:left="0" w:leftChars="0"/>
        <w:textAlignment w:val="auto"/>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1.时间：202</w:t>
      </w:r>
      <w:r>
        <w:rPr>
          <w:rFonts w:hint="eastAsia" w:cs="Times New Roman"/>
          <w:b w:val="0"/>
          <w:bCs/>
          <w:spacing w:val="-6"/>
          <w:sz w:val="21"/>
          <w:szCs w:val="21"/>
          <w:highlight w:val="none"/>
          <w:lang w:val="en-US" w:eastAsia="zh-CN"/>
        </w:rPr>
        <w:t>3</w:t>
      </w:r>
      <w:r>
        <w:rPr>
          <w:rFonts w:hint="default" w:ascii="Times New Roman" w:hAnsi="Times New Roman" w:eastAsia="宋体" w:cs="Times New Roman"/>
          <w:b w:val="0"/>
          <w:bCs/>
          <w:spacing w:val="-6"/>
          <w:sz w:val="21"/>
          <w:szCs w:val="21"/>
          <w:highlight w:val="none"/>
          <w:lang w:val="en-US" w:eastAsia="zh-CN"/>
        </w:rPr>
        <w:t>年</w:t>
      </w:r>
      <w:r>
        <w:rPr>
          <w:rFonts w:hint="eastAsia" w:cs="Times New Roman"/>
          <w:b w:val="0"/>
          <w:bCs/>
          <w:spacing w:val="-6"/>
          <w:sz w:val="21"/>
          <w:szCs w:val="21"/>
          <w:highlight w:val="none"/>
          <w:lang w:val="en-US" w:eastAsia="zh-CN"/>
        </w:rPr>
        <w:t>12</w:t>
      </w:r>
      <w:r>
        <w:rPr>
          <w:rFonts w:hint="default" w:ascii="Times New Roman" w:hAnsi="Times New Roman" w:eastAsia="宋体" w:cs="Times New Roman"/>
          <w:b w:val="0"/>
          <w:bCs/>
          <w:spacing w:val="-6"/>
          <w:sz w:val="21"/>
          <w:szCs w:val="21"/>
          <w:highlight w:val="none"/>
          <w:lang w:val="en-US" w:eastAsia="zh-CN"/>
        </w:rPr>
        <w:t>月</w:t>
      </w:r>
      <w:r>
        <w:rPr>
          <w:rFonts w:hint="eastAsia" w:cs="Times New Roman"/>
          <w:b w:val="0"/>
          <w:bCs/>
          <w:spacing w:val="-6"/>
          <w:sz w:val="21"/>
          <w:szCs w:val="21"/>
          <w:highlight w:val="none"/>
          <w:lang w:val="en-US" w:eastAsia="zh-CN"/>
        </w:rPr>
        <w:t>11</w:t>
      </w:r>
      <w:r>
        <w:rPr>
          <w:rFonts w:hint="default" w:ascii="Times New Roman" w:hAnsi="Times New Roman" w:eastAsia="宋体" w:cs="Times New Roman"/>
          <w:b w:val="0"/>
          <w:bCs/>
          <w:spacing w:val="-6"/>
          <w:sz w:val="21"/>
          <w:szCs w:val="21"/>
          <w:highlight w:val="none"/>
          <w:lang w:val="en-US" w:eastAsia="zh-CN"/>
        </w:rPr>
        <w:t>日至202</w:t>
      </w:r>
      <w:r>
        <w:rPr>
          <w:rFonts w:hint="eastAsia" w:cs="Times New Roman"/>
          <w:b w:val="0"/>
          <w:bCs/>
          <w:spacing w:val="-6"/>
          <w:sz w:val="21"/>
          <w:szCs w:val="21"/>
          <w:highlight w:val="none"/>
          <w:lang w:val="en-US" w:eastAsia="zh-CN"/>
        </w:rPr>
        <w:t>3年12</w:t>
      </w:r>
      <w:r>
        <w:rPr>
          <w:rFonts w:hint="default" w:ascii="Times New Roman" w:hAnsi="Times New Roman" w:eastAsia="宋体" w:cs="Times New Roman"/>
          <w:b w:val="0"/>
          <w:bCs/>
          <w:spacing w:val="-6"/>
          <w:sz w:val="21"/>
          <w:szCs w:val="21"/>
          <w:highlight w:val="none"/>
          <w:lang w:val="en-US" w:eastAsia="zh-CN"/>
        </w:rPr>
        <w:t>月</w:t>
      </w:r>
      <w:r>
        <w:rPr>
          <w:rFonts w:hint="eastAsia" w:cs="Times New Roman"/>
          <w:b w:val="0"/>
          <w:bCs/>
          <w:spacing w:val="-6"/>
          <w:sz w:val="21"/>
          <w:szCs w:val="21"/>
          <w:highlight w:val="none"/>
          <w:lang w:val="en-US" w:eastAsia="zh-CN"/>
        </w:rPr>
        <w:t>19</w:t>
      </w:r>
      <w:r>
        <w:rPr>
          <w:rFonts w:hint="default" w:ascii="Times New Roman" w:hAnsi="Times New Roman" w:eastAsia="宋体" w:cs="Times New Roman"/>
          <w:b w:val="0"/>
          <w:bCs/>
          <w:spacing w:val="-6"/>
          <w:sz w:val="21"/>
          <w:szCs w:val="21"/>
          <w:highlight w:val="none"/>
          <w:lang w:val="en-US" w:eastAsia="zh-CN"/>
        </w:rPr>
        <w:t>日</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2.获取方式：杭州萧山国际机场网站下载</w:t>
      </w:r>
    </w:p>
    <w:p>
      <w:pPr>
        <w:keepNext w:val="0"/>
        <w:keepLines w:val="0"/>
        <w:pageBreakBefore w:val="0"/>
        <w:widowControl/>
        <w:kinsoku/>
        <w:overflowPunct/>
        <w:topLinePunct w:val="0"/>
        <w:autoSpaceDE/>
        <w:autoSpaceDN/>
        <w:bidi w:val="0"/>
        <w:adjustRightInd/>
        <w:spacing w:line="320" w:lineRule="exact"/>
        <w:ind w:left="0" w:leftChars="0"/>
        <w:jc w:val="left"/>
        <w:textAlignment w:val="auto"/>
        <w:rPr>
          <w:rFonts w:hint="default" w:ascii="宋体" w:hAnsi="宋体"/>
          <w:b/>
          <w:spacing w:val="-6"/>
          <w:sz w:val="21"/>
          <w:szCs w:val="21"/>
          <w:lang w:val="en-US" w:eastAsia="zh-CN"/>
        </w:rPr>
      </w:pPr>
      <w:r>
        <w:rPr>
          <w:rFonts w:hint="default" w:ascii="宋体" w:hAnsi="宋体"/>
          <w:b/>
          <w:spacing w:val="-6"/>
          <w:sz w:val="21"/>
          <w:szCs w:val="21"/>
          <w:lang w:val="en-US" w:eastAsia="zh-CN"/>
        </w:rPr>
        <w:t>七、报价文件递交截止时间和地点</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以快递或当面递交方式提交密封报价单（封口处加盖公章）。本项目设置报名截止时间为202</w:t>
      </w:r>
      <w:r>
        <w:rPr>
          <w:rFonts w:hint="eastAsia" w:cs="Times New Roman"/>
          <w:b w:val="0"/>
          <w:bCs/>
          <w:spacing w:val="-6"/>
          <w:sz w:val="21"/>
          <w:szCs w:val="21"/>
          <w:highlight w:val="none"/>
          <w:lang w:val="en-US" w:eastAsia="zh-CN"/>
        </w:rPr>
        <w:t>3</w:t>
      </w:r>
      <w:r>
        <w:rPr>
          <w:rFonts w:hint="default" w:ascii="Times New Roman" w:hAnsi="Times New Roman" w:eastAsia="宋体" w:cs="Times New Roman"/>
          <w:b w:val="0"/>
          <w:bCs/>
          <w:spacing w:val="-6"/>
          <w:sz w:val="21"/>
          <w:szCs w:val="21"/>
          <w:highlight w:val="none"/>
          <w:lang w:val="en-US" w:eastAsia="zh-CN"/>
        </w:rPr>
        <w:t>年</w:t>
      </w:r>
      <w:r>
        <w:rPr>
          <w:rFonts w:hint="eastAsia" w:cs="Times New Roman"/>
          <w:b w:val="0"/>
          <w:bCs/>
          <w:spacing w:val="-6"/>
          <w:sz w:val="21"/>
          <w:szCs w:val="21"/>
          <w:highlight w:val="none"/>
          <w:lang w:val="en-US" w:eastAsia="zh-CN"/>
        </w:rPr>
        <w:t>12</w:t>
      </w:r>
      <w:r>
        <w:rPr>
          <w:rFonts w:hint="default" w:ascii="Times New Roman" w:hAnsi="Times New Roman" w:eastAsia="宋体" w:cs="Times New Roman"/>
          <w:b w:val="0"/>
          <w:bCs/>
          <w:spacing w:val="-6"/>
          <w:sz w:val="21"/>
          <w:szCs w:val="21"/>
          <w:highlight w:val="none"/>
          <w:lang w:val="en-US" w:eastAsia="zh-CN"/>
        </w:rPr>
        <w:t>月</w:t>
      </w:r>
      <w:r>
        <w:rPr>
          <w:rFonts w:hint="eastAsia" w:cs="Times New Roman"/>
          <w:b w:val="0"/>
          <w:bCs/>
          <w:spacing w:val="-6"/>
          <w:sz w:val="21"/>
          <w:szCs w:val="21"/>
          <w:highlight w:val="none"/>
          <w:lang w:val="en-US" w:eastAsia="zh-CN"/>
        </w:rPr>
        <w:t>19</w:t>
      </w:r>
      <w:r>
        <w:rPr>
          <w:rFonts w:hint="default" w:ascii="Times New Roman" w:hAnsi="Times New Roman" w:eastAsia="宋体" w:cs="Times New Roman"/>
          <w:b w:val="0"/>
          <w:bCs/>
          <w:spacing w:val="-6"/>
          <w:sz w:val="21"/>
          <w:szCs w:val="21"/>
          <w:highlight w:val="none"/>
          <w:lang w:val="en-US" w:eastAsia="zh-CN"/>
        </w:rPr>
        <w:t>日</w:t>
      </w:r>
      <w:r>
        <w:rPr>
          <w:rFonts w:hint="eastAsia" w:cs="Times New Roman"/>
          <w:b w:val="0"/>
          <w:bCs/>
          <w:spacing w:val="-6"/>
          <w:sz w:val="21"/>
          <w:szCs w:val="21"/>
          <w:highlight w:val="none"/>
          <w:lang w:val="en-US" w:eastAsia="zh-CN"/>
        </w:rPr>
        <w:t>10</w:t>
      </w:r>
      <w:r>
        <w:rPr>
          <w:rFonts w:hint="default" w:ascii="Times New Roman" w:hAnsi="Times New Roman" w:eastAsia="宋体" w:cs="Times New Roman"/>
          <w:b w:val="0"/>
          <w:bCs/>
          <w:spacing w:val="-6"/>
          <w:sz w:val="21"/>
          <w:szCs w:val="21"/>
          <w:highlight w:val="none"/>
          <w:lang w:val="en-US" w:eastAsia="zh-CN"/>
        </w:rPr>
        <w:t>:00，报名联系人：</w:t>
      </w:r>
      <w:r>
        <w:rPr>
          <w:rFonts w:hint="eastAsia" w:cs="Times New Roman"/>
          <w:b w:val="0"/>
          <w:bCs/>
          <w:spacing w:val="-6"/>
          <w:sz w:val="21"/>
          <w:szCs w:val="21"/>
          <w:highlight w:val="none"/>
          <w:lang w:val="en-US" w:eastAsia="zh-CN"/>
        </w:rPr>
        <w:t xml:space="preserve">陈国春  </w:t>
      </w:r>
      <w:r>
        <w:rPr>
          <w:rFonts w:hint="default" w:ascii="Times New Roman" w:hAnsi="Times New Roman" w:eastAsia="宋体" w:cs="Times New Roman"/>
          <w:b w:val="0"/>
          <w:bCs/>
          <w:spacing w:val="-6"/>
          <w:sz w:val="21"/>
          <w:szCs w:val="21"/>
          <w:highlight w:val="none"/>
          <w:lang w:val="en-US" w:eastAsia="zh-CN"/>
        </w:rPr>
        <w:t xml:space="preserve"> </w:t>
      </w:r>
      <w:r>
        <w:rPr>
          <w:rFonts w:hint="eastAsia" w:cs="Times New Roman"/>
          <w:b w:val="0"/>
          <w:bCs/>
          <w:spacing w:val="-6"/>
          <w:sz w:val="21"/>
          <w:szCs w:val="21"/>
          <w:highlight w:val="none"/>
          <w:lang w:val="en-US" w:eastAsia="zh-CN"/>
        </w:rPr>
        <w:t>0571-</w:t>
      </w:r>
      <w:r>
        <w:rPr>
          <w:rFonts w:hint="default" w:ascii="Times New Roman" w:hAnsi="Times New Roman" w:eastAsia="宋体" w:cs="Times New Roman"/>
          <w:b w:val="0"/>
          <w:bCs/>
          <w:spacing w:val="-6"/>
          <w:sz w:val="21"/>
          <w:szCs w:val="21"/>
          <w:highlight w:val="none"/>
          <w:lang w:val="en-US" w:eastAsia="zh-CN"/>
        </w:rPr>
        <w:t>86662</w:t>
      </w:r>
      <w:r>
        <w:rPr>
          <w:rFonts w:hint="eastAsia" w:cs="Times New Roman"/>
          <w:b w:val="0"/>
          <w:bCs/>
          <w:spacing w:val="-6"/>
          <w:sz w:val="21"/>
          <w:szCs w:val="21"/>
          <w:highlight w:val="none"/>
          <w:lang w:val="en-US" w:eastAsia="zh-CN"/>
        </w:rPr>
        <w:t>784</w:t>
      </w:r>
      <w:r>
        <w:rPr>
          <w:rFonts w:hint="default" w:ascii="Times New Roman" w:hAnsi="Times New Roman" w:eastAsia="宋体" w:cs="Times New Roman"/>
          <w:b w:val="0"/>
          <w:bCs/>
          <w:spacing w:val="-6"/>
          <w:sz w:val="21"/>
          <w:szCs w:val="21"/>
          <w:highlight w:val="none"/>
          <w:lang w:val="en-US" w:eastAsia="zh-CN"/>
        </w:rPr>
        <w:t>。</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（二）投递地址：杭州萧山国际机场汉莎航空食品有限公司（新厂房），</w:t>
      </w:r>
      <w:r>
        <w:rPr>
          <w:rFonts w:hint="eastAsia" w:cs="Times New Roman"/>
          <w:b w:val="0"/>
          <w:bCs/>
          <w:spacing w:val="-6"/>
          <w:sz w:val="21"/>
          <w:szCs w:val="21"/>
          <w:highlight w:val="none"/>
          <w:lang w:val="en-US" w:eastAsia="zh-CN"/>
        </w:rPr>
        <w:t>陈国春</w:t>
      </w:r>
      <w:r>
        <w:rPr>
          <w:rFonts w:hint="default" w:ascii="Times New Roman" w:hAnsi="Times New Roman" w:eastAsia="宋体" w:cs="Times New Roman"/>
          <w:b w:val="0"/>
          <w:bCs/>
          <w:spacing w:val="-6"/>
          <w:sz w:val="21"/>
          <w:szCs w:val="21"/>
          <w:highlight w:val="none"/>
          <w:lang w:val="en-US" w:eastAsia="zh-CN"/>
        </w:rPr>
        <w:t>收   邮编：311207。</w:t>
      </w:r>
    </w:p>
    <w:p>
      <w:pPr>
        <w:keepNext w:val="0"/>
        <w:keepLines w:val="0"/>
        <w:pageBreakBefore w:val="0"/>
        <w:widowControl/>
        <w:kinsoku/>
        <w:overflowPunct/>
        <w:topLinePunct w:val="0"/>
        <w:autoSpaceDE/>
        <w:autoSpaceDN/>
        <w:bidi w:val="0"/>
        <w:adjustRightInd/>
        <w:spacing w:line="320" w:lineRule="exact"/>
        <w:ind w:left="0" w:leftChars="0"/>
        <w:jc w:val="left"/>
        <w:textAlignment w:val="auto"/>
        <w:rPr>
          <w:rFonts w:hint="default" w:ascii="宋体" w:hAnsi="宋体"/>
          <w:b/>
          <w:spacing w:val="-6"/>
          <w:sz w:val="21"/>
          <w:szCs w:val="21"/>
          <w:lang w:val="en-US" w:eastAsia="zh-CN"/>
        </w:rPr>
      </w:pPr>
      <w:r>
        <w:rPr>
          <w:rFonts w:hint="default" w:ascii="宋体" w:hAnsi="宋体"/>
          <w:b/>
          <w:spacing w:val="-6"/>
          <w:sz w:val="21"/>
          <w:szCs w:val="21"/>
          <w:lang w:val="en-US" w:eastAsia="zh-CN"/>
        </w:rPr>
        <w:t>八、开标时间及地点</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1.投标文件递交的截止时间：202</w:t>
      </w:r>
      <w:r>
        <w:rPr>
          <w:rFonts w:hint="eastAsia" w:cs="Times New Roman"/>
          <w:b w:val="0"/>
          <w:bCs/>
          <w:spacing w:val="-6"/>
          <w:sz w:val="21"/>
          <w:szCs w:val="21"/>
          <w:highlight w:val="none"/>
          <w:lang w:val="en-US" w:eastAsia="zh-CN"/>
        </w:rPr>
        <w:t>3</w:t>
      </w:r>
      <w:r>
        <w:rPr>
          <w:rFonts w:hint="default" w:ascii="Times New Roman" w:hAnsi="Times New Roman" w:eastAsia="宋体" w:cs="Times New Roman"/>
          <w:b w:val="0"/>
          <w:bCs/>
          <w:spacing w:val="-6"/>
          <w:sz w:val="21"/>
          <w:szCs w:val="21"/>
          <w:highlight w:val="none"/>
          <w:lang w:val="en-US" w:eastAsia="zh-CN"/>
        </w:rPr>
        <w:t>年</w:t>
      </w:r>
      <w:r>
        <w:rPr>
          <w:rFonts w:hint="eastAsia" w:cs="Times New Roman"/>
          <w:b w:val="0"/>
          <w:bCs/>
          <w:spacing w:val="-6"/>
          <w:sz w:val="21"/>
          <w:szCs w:val="21"/>
          <w:highlight w:val="none"/>
          <w:lang w:val="en-US" w:eastAsia="zh-CN"/>
        </w:rPr>
        <w:t>12</w:t>
      </w:r>
      <w:r>
        <w:rPr>
          <w:rFonts w:hint="default" w:ascii="Times New Roman" w:hAnsi="Times New Roman" w:eastAsia="宋体" w:cs="Times New Roman"/>
          <w:b w:val="0"/>
          <w:bCs/>
          <w:spacing w:val="-6"/>
          <w:sz w:val="21"/>
          <w:szCs w:val="21"/>
          <w:highlight w:val="none"/>
          <w:lang w:val="en-US" w:eastAsia="zh-CN"/>
        </w:rPr>
        <w:t>月</w:t>
      </w:r>
      <w:r>
        <w:rPr>
          <w:rFonts w:hint="eastAsia" w:cs="Times New Roman"/>
          <w:b w:val="0"/>
          <w:bCs/>
          <w:spacing w:val="-6"/>
          <w:sz w:val="21"/>
          <w:szCs w:val="21"/>
          <w:highlight w:val="none"/>
          <w:lang w:val="en-US" w:eastAsia="zh-CN"/>
        </w:rPr>
        <w:t>19</w:t>
      </w:r>
      <w:r>
        <w:rPr>
          <w:rFonts w:hint="default" w:ascii="Times New Roman" w:hAnsi="Times New Roman" w:eastAsia="宋体" w:cs="Times New Roman"/>
          <w:b w:val="0"/>
          <w:bCs/>
          <w:spacing w:val="-6"/>
          <w:sz w:val="21"/>
          <w:szCs w:val="21"/>
          <w:highlight w:val="none"/>
          <w:lang w:val="en-US" w:eastAsia="zh-CN"/>
        </w:rPr>
        <w:t>日</w:t>
      </w:r>
      <w:r>
        <w:rPr>
          <w:rFonts w:hint="eastAsia" w:cs="Times New Roman"/>
          <w:b w:val="0"/>
          <w:bCs/>
          <w:spacing w:val="-6"/>
          <w:sz w:val="21"/>
          <w:szCs w:val="21"/>
          <w:highlight w:val="none"/>
          <w:lang w:val="en-US" w:eastAsia="zh-CN"/>
        </w:rPr>
        <w:t>10</w:t>
      </w:r>
      <w:r>
        <w:rPr>
          <w:rFonts w:hint="default" w:ascii="Times New Roman" w:hAnsi="Times New Roman" w:eastAsia="宋体" w:cs="Times New Roman"/>
          <w:b w:val="0"/>
          <w:bCs/>
          <w:spacing w:val="-6"/>
          <w:sz w:val="21"/>
          <w:szCs w:val="21"/>
          <w:highlight w:val="none"/>
          <w:lang w:val="en-US" w:eastAsia="zh-CN"/>
        </w:rPr>
        <w:t>时(北京时间)。</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eastAsia"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2.逾期送达的、未送达指定地点的或者未密封的投标文件，招标人将予以拒收</w:t>
      </w:r>
      <w:r>
        <w:rPr>
          <w:rFonts w:hint="eastAsia" w:cs="Times New Roman"/>
          <w:b w:val="0"/>
          <w:bCs/>
          <w:spacing w:val="-6"/>
          <w:sz w:val="21"/>
          <w:szCs w:val="21"/>
          <w:highlight w:val="none"/>
          <w:lang w:val="en-US" w:eastAsia="zh-CN"/>
        </w:rPr>
        <w:t>。</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default" w:cs="Times New Roman"/>
          <w:b w:val="0"/>
          <w:bCs/>
          <w:spacing w:val="-6"/>
          <w:sz w:val="21"/>
          <w:szCs w:val="21"/>
          <w:highlight w:val="none"/>
          <w:lang w:val="en-US" w:eastAsia="zh-CN"/>
        </w:rPr>
      </w:pPr>
      <w:r>
        <w:rPr>
          <w:rFonts w:hint="eastAsia" w:cs="Times New Roman"/>
          <w:b w:val="0"/>
          <w:bCs/>
          <w:spacing w:val="-6"/>
          <w:sz w:val="21"/>
          <w:szCs w:val="21"/>
          <w:highlight w:val="none"/>
          <w:lang w:val="en-US" w:eastAsia="zh-CN"/>
        </w:rPr>
        <w:t>3.开标地点：杭州萧山国际机场翔越路综合服务楼园区招标中心</w:t>
      </w:r>
    </w:p>
    <w:p>
      <w:pPr>
        <w:keepNext w:val="0"/>
        <w:keepLines w:val="0"/>
        <w:pageBreakBefore w:val="0"/>
        <w:widowControl/>
        <w:kinsoku/>
        <w:overflowPunct/>
        <w:topLinePunct w:val="0"/>
        <w:autoSpaceDE/>
        <w:autoSpaceDN/>
        <w:bidi w:val="0"/>
        <w:adjustRightInd/>
        <w:spacing w:line="320" w:lineRule="exact"/>
        <w:ind w:left="0" w:leftChars="0"/>
        <w:jc w:val="left"/>
        <w:textAlignment w:val="auto"/>
        <w:rPr>
          <w:rFonts w:hint="default" w:ascii="宋体" w:hAnsi="宋体"/>
          <w:b/>
          <w:spacing w:val="-6"/>
          <w:sz w:val="21"/>
          <w:szCs w:val="21"/>
          <w:lang w:val="en-US" w:eastAsia="zh-CN"/>
        </w:rPr>
      </w:pPr>
      <w:r>
        <w:rPr>
          <w:rFonts w:hint="default" w:ascii="宋体" w:hAnsi="宋体"/>
          <w:b/>
          <w:spacing w:val="-6"/>
          <w:sz w:val="21"/>
          <w:szCs w:val="21"/>
          <w:lang w:val="en-US" w:eastAsia="zh-CN"/>
        </w:rPr>
        <w:t>九、发布公告的媒介</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1、浙江省机场集团有限公司官网 http://www.zjsairport.com</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2、杭州萧山国际机场有限公司官网 http://www.hzairport.com</w:t>
      </w:r>
    </w:p>
    <w:p>
      <w:pPr>
        <w:keepNext w:val="0"/>
        <w:keepLines w:val="0"/>
        <w:pageBreakBefore w:val="0"/>
        <w:widowControl/>
        <w:kinsoku/>
        <w:overflowPunct/>
        <w:topLinePunct w:val="0"/>
        <w:autoSpaceDE/>
        <w:autoSpaceDN/>
        <w:bidi w:val="0"/>
        <w:adjustRightInd/>
        <w:spacing w:line="320" w:lineRule="exact"/>
        <w:ind w:left="0" w:leftChars="0"/>
        <w:jc w:val="left"/>
        <w:textAlignment w:val="auto"/>
        <w:rPr>
          <w:rFonts w:hint="default" w:ascii="宋体" w:hAnsi="宋体"/>
          <w:b/>
          <w:spacing w:val="-6"/>
          <w:sz w:val="21"/>
          <w:szCs w:val="21"/>
          <w:lang w:val="en-US" w:eastAsia="zh-CN"/>
        </w:rPr>
      </w:pPr>
      <w:r>
        <w:rPr>
          <w:rFonts w:hint="eastAsia" w:ascii="宋体" w:hAnsi="宋体"/>
          <w:b/>
          <w:spacing w:val="-6"/>
          <w:sz w:val="21"/>
          <w:szCs w:val="21"/>
          <w:lang w:val="en-US" w:eastAsia="zh-CN"/>
        </w:rPr>
        <w:t>十</w:t>
      </w:r>
      <w:r>
        <w:rPr>
          <w:rFonts w:hint="default" w:ascii="宋体" w:hAnsi="宋体"/>
          <w:b/>
          <w:spacing w:val="-6"/>
          <w:sz w:val="21"/>
          <w:szCs w:val="21"/>
          <w:lang w:val="en-US" w:eastAsia="zh-CN"/>
        </w:rPr>
        <w:t>、联系方式</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6"/>
        <w:textAlignment w:val="auto"/>
        <w:outlineLvl w:val="9"/>
        <w:rPr>
          <w:rFonts w:hint="default" w:ascii="Times New Roman" w:hAnsi="Times New Roman" w:eastAsia="宋体" w:cs="Times New Roman"/>
          <w:spacing w:val="-6"/>
          <w:sz w:val="21"/>
          <w:szCs w:val="21"/>
          <w:highlight w:val="none"/>
          <w:lang w:val="en-US" w:eastAsia="zh-CN"/>
        </w:rPr>
      </w:pPr>
      <w:r>
        <w:rPr>
          <w:rFonts w:hint="default" w:ascii="Times New Roman" w:hAnsi="Times New Roman" w:eastAsia="宋体" w:cs="Times New Roman"/>
          <w:spacing w:val="-6"/>
          <w:sz w:val="21"/>
          <w:szCs w:val="21"/>
          <w:highlight w:val="none"/>
        </w:rPr>
        <w:t>采购联系人：</w:t>
      </w:r>
      <w:r>
        <w:rPr>
          <w:rFonts w:hint="eastAsia" w:cs="Times New Roman"/>
          <w:spacing w:val="-6"/>
          <w:sz w:val="21"/>
          <w:szCs w:val="21"/>
          <w:highlight w:val="none"/>
          <w:lang w:eastAsia="zh-CN"/>
        </w:rPr>
        <w:t>陈</w:t>
      </w:r>
      <w:r>
        <w:rPr>
          <w:rFonts w:hint="default" w:ascii="Times New Roman" w:hAnsi="Times New Roman" w:eastAsia="宋体" w:cs="Times New Roman"/>
          <w:spacing w:val="-6"/>
          <w:sz w:val="21"/>
          <w:szCs w:val="21"/>
          <w:highlight w:val="none"/>
          <w:lang w:eastAsia="zh-CN"/>
        </w:rPr>
        <w:t>工</w:t>
      </w:r>
      <w:r>
        <w:rPr>
          <w:rFonts w:hint="default" w:ascii="Times New Roman" w:hAnsi="Times New Roman" w:eastAsia="宋体" w:cs="Times New Roman"/>
          <w:spacing w:val="-6"/>
          <w:sz w:val="21"/>
          <w:szCs w:val="21"/>
          <w:highlight w:val="none"/>
          <w:lang w:val="en-US" w:eastAsia="zh-CN"/>
        </w:rPr>
        <w:t xml:space="preserve">    联系</w:t>
      </w:r>
      <w:r>
        <w:rPr>
          <w:rFonts w:hint="default" w:ascii="Times New Roman" w:hAnsi="Times New Roman" w:eastAsia="宋体" w:cs="Times New Roman"/>
          <w:spacing w:val="-6"/>
          <w:sz w:val="21"/>
          <w:szCs w:val="21"/>
          <w:highlight w:val="none"/>
        </w:rPr>
        <w:t>电话：</w:t>
      </w:r>
      <w:r>
        <w:rPr>
          <w:rFonts w:hint="default" w:ascii="Times New Roman" w:hAnsi="Times New Roman" w:eastAsia="宋体" w:cs="Times New Roman"/>
          <w:spacing w:val="-6"/>
          <w:sz w:val="21"/>
          <w:szCs w:val="21"/>
          <w:highlight w:val="none"/>
          <w:lang w:val="en-US" w:eastAsia="zh-CN"/>
        </w:rPr>
        <w:t xml:space="preserve"> 0571-8666</w:t>
      </w:r>
      <w:r>
        <w:rPr>
          <w:rFonts w:hint="eastAsia" w:cs="Times New Roman"/>
          <w:spacing w:val="-6"/>
          <w:sz w:val="21"/>
          <w:szCs w:val="21"/>
          <w:highlight w:val="none"/>
          <w:lang w:val="en-US" w:eastAsia="zh-CN"/>
        </w:rPr>
        <w:t>2784</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eastAsia="zh-CN"/>
        </w:rPr>
        <w:t>监督联系人：顾工</w:t>
      </w:r>
      <w:r>
        <w:rPr>
          <w:rFonts w:hint="default" w:ascii="Times New Roman" w:hAnsi="Times New Roman" w:eastAsia="宋体" w:cs="Times New Roman"/>
          <w:b w:val="0"/>
          <w:bCs/>
          <w:spacing w:val="-6"/>
          <w:sz w:val="21"/>
          <w:szCs w:val="21"/>
          <w:highlight w:val="none"/>
          <w:lang w:val="en-US" w:eastAsia="zh-CN"/>
        </w:rPr>
        <w:t xml:space="preserve">    联系</w:t>
      </w:r>
      <w:r>
        <w:rPr>
          <w:rFonts w:hint="default" w:ascii="Times New Roman" w:hAnsi="Times New Roman" w:eastAsia="宋体" w:cs="Times New Roman"/>
          <w:b w:val="0"/>
          <w:bCs/>
          <w:spacing w:val="-6"/>
          <w:sz w:val="21"/>
          <w:szCs w:val="21"/>
          <w:highlight w:val="none"/>
        </w:rPr>
        <w:t>电话：</w:t>
      </w:r>
      <w:r>
        <w:rPr>
          <w:rFonts w:hint="default" w:ascii="Times New Roman" w:hAnsi="Times New Roman" w:eastAsia="宋体" w:cs="Times New Roman"/>
          <w:b w:val="0"/>
          <w:bCs/>
          <w:spacing w:val="-6"/>
          <w:sz w:val="21"/>
          <w:szCs w:val="21"/>
          <w:highlight w:val="none"/>
          <w:lang w:val="en-US" w:eastAsia="zh-CN"/>
        </w:rPr>
        <w:t xml:space="preserve"> 0571-86662489</w:t>
      </w:r>
    </w:p>
    <w:p>
      <w:pPr>
        <w:pStyle w:val="21"/>
        <w:keepNext w:val="0"/>
        <w:keepLines w:val="0"/>
        <w:pageBreakBefore w:val="0"/>
        <w:widowControl w:val="0"/>
        <w:kinsoku/>
        <w:overflowPunct/>
        <w:topLinePunct w:val="0"/>
        <w:autoSpaceDE/>
        <w:autoSpaceDN/>
        <w:bidi w:val="0"/>
        <w:adjustRightInd/>
        <w:spacing w:afterLines="0" w:line="320" w:lineRule="exact"/>
        <w:ind w:left="0" w:leftChars="0" w:firstLine="398"/>
        <w:textAlignment w:val="auto"/>
        <w:outlineLvl w:val="9"/>
        <w:rPr>
          <w:rFonts w:hint="default" w:ascii="Times New Roman" w:hAnsi="Times New Roman" w:eastAsia="宋体" w:cs="Times New Roman"/>
          <w:b w:val="0"/>
          <w:bCs/>
          <w:spacing w:val="-6"/>
          <w:sz w:val="21"/>
          <w:szCs w:val="21"/>
          <w:highlight w:val="none"/>
          <w:lang w:val="en-US" w:eastAsia="zh-CN"/>
        </w:rPr>
      </w:pPr>
    </w:p>
    <w:p>
      <w:pPr>
        <w:pStyle w:val="21"/>
        <w:keepNext w:val="0"/>
        <w:keepLines w:val="0"/>
        <w:pageBreakBefore w:val="0"/>
        <w:widowControl w:val="0"/>
        <w:kinsoku/>
        <w:wordWrap w:val="0"/>
        <w:overflowPunct/>
        <w:topLinePunct w:val="0"/>
        <w:autoSpaceDE/>
        <w:autoSpaceDN/>
        <w:bidi w:val="0"/>
        <w:adjustRightInd/>
        <w:spacing w:after="156" w:line="320" w:lineRule="exact"/>
        <w:ind w:left="0" w:leftChars="0" w:firstLine="396"/>
        <w:jc w:val="right"/>
        <w:textAlignment w:val="auto"/>
        <w:outlineLvl w:val="9"/>
        <w:rPr>
          <w:rFonts w:hint="default" w:ascii="Times New Roman" w:hAnsi="Times New Roman" w:eastAsia="宋体" w:cs="Times New Roman"/>
          <w:spacing w:val="-6"/>
          <w:sz w:val="21"/>
          <w:szCs w:val="21"/>
          <w:highlight w:val="none"/>
        </w:rPr>
      </w:pPr>
      <w:r>
        <w:rPr>
          <w:rFonts w:hint="default" w:ascii="Times New Roman" w:hAnsi="Times New Roman" w:eastAsia="宋体" w:cs="Times New Roman"/>
          <w:color w:val="000000"/>
          <w:sz w:val="22"/>
          <w:highlight w:val="none"/>
        </w:rPr>
        <w:t>杭州萧山国际机场汉莎航空食品有限公司</w:t>
      </w:r>
      <w:r>
        <w:rPr>
          <w:rFonts w:hint="default" w:ascii="Times New Roman" w:hAnsi="Times New Roman" w:eastAsia="宋体" w:cs="Times New Roman"/>
          <w:spacing w:val="-6"/>
          <w:sz w:val="21"/>
          <w:szCs w:val="21"/>
          <w:highlight w:val="none"/>
        </w:rPr>
        <w:t xml:space="preserve"> </w:t>
      </w:r>
    </w:p>
    <w:p>
      <w:pPr>
        <w:pStyle w:val="21"/>
        <w:keepNext w:val="0"/>
        <w:keepLines w:val="0"/>
        <w:pageBreakBefore w:val="0"/>
        <w:widowControl w:val="0"/>
        <w:kinsoku/>
        <w:overflowPunct/>
        <w:topLinePunct w:val="0"/>
        <w:autoSpaceDE/>
        <w:autoSpaceDN/>
        <w:bidi w:val="0"/>
        <w:adjustRightInd/>
        <w:spacing w:after="156" w:line="320" w:lineRule="exact"/>
        <w:ind w:left="0" w:leftChars="0" w:right="693" w:firstLine="0" w:firstLineChars="0"/>
        <w:jc w:val="right"/>
        <w:textAlignment w:val="auto"/>
        <w:outlineLvl w:val="9"/>
        <w:rPr>
          <w:rFonts w:hint="eastAsia"/>
        </w:rPr>
      </w:pPr>
      <w:r>
        <w:rPr>
          <w:rFonts w:hint="default" w:ascii="Times New Roman" w:hAnsi="Times New Roman" w:eastAsia="宋体" w:cs="Times New Roman"/>
          <w:spacing w:val="-6"/>
          <w:sz w:val="21"/>
          <w:szCs w:val="21"/>
          <w:highlight w:val="none"/>
          <w:lang w:val="en-US" w:eastAsia="zh-CN"/>
        </w:rPr>
        <w:t>2023</w:t>
      </w:r>
      <w:r>
        <w:rPr>
          <w:rFonts w:hint="default" w:ascii="Times New Roman" w:hAnsi="Times New Roman" w:eastAsia="宋体" w:cs="Times New Roman"/>
          <w:spacing w:val="-6"/>
          <w:sz w:val="21"/>
          <w:szCs w:val="21"/>
          <w:highlight w:val="none"/>
        </w:rPr>
        <w:t>年</w:t>
      </w:r>
      <w:r>
        <w:rPr>
          <w:rFonts w:hint="eastAsia" w:cs="Times New Roman"/>
          <w:spacing w:val="-6"/>
          <w:sz w:val="21"/>
          <w:szCs w:val="21"/>
          <w:highlight w:val="none"/>
          <w:lang w:val="en-US" w:eastAsia="zh-CN"/>
        </w:rPr>
        <w:t>12</w:t>
      </w:r>
      <w:r>
        <w:rPr>
          <w:rFonts w:hint="default" w:ascii="Times New Roman" w:hAnsi="Times New Roman" w:eastAsia="宋体" w:cs="Times New Roman"/>
          <w:spacing w:val="-6"/>
          <w:sz w:val="21"/>
          <w:szCs w:val="21"/>
          <w:highlight w:val="none"/>
        </w:rPr>
        <w:t>月</w:t>
      </w:r>
      <w:r>
        <w:rPr>
          <w:rFonts w:hint="eastAsia" w:cs="Times New Roman"/>
          <w:spacing w:val="-6"/>
          <w:sz w:val="21"/>
          <w:szCs w:val="21"/>
          <w:highlight w:val="none"/>
          <w:lang w:val="en-US" w:eastAsia="zh-CN"/>
        </w:rPr>
        <w:t>11</w:t>
      </w:r>
      <w:r>
        <w:rPr>
          <w:rFonts w:hint="default" w:ascii="Times New Roman" w:hAnsi="Times New Roman" w:eastAsia="宋体" w:cs="Times New Roman"/>
          <w:spacing w:val="-6"/>
          <w:sz w:val="21"/>
          <w:szCs w:val="21"/>
          <w:highlight w:val="none"/>
        </w:rPr>
        <w:t>日　</w:t>
      </w:r>
      <w:r>
        <w:rPr>
          <w:rFonts w:hint="eastAsia" w:ascii="宋体" w:hAnsi="宋体"/>
          <w:spacing w:val="-6"/>
          <w:sz w:val="21"/>
          <w:szCs w:val="21"/>
        </w:rPr>
        <w:t>　</w:t>
      </w:r>
    </w:p>
    <w:p>
      <w:pPr>
        <w:pStyle w:val="12"/>
        <w:keepNext w:val="0"/>
        <w:keepLines w:val="0"/>
        <w:pageBreakBefore w:val="0"/>
        <w:numPr>
          <w:ilvl w:val="0"/>
          <w:numId w:val="1"/>
        </w:numPr>
        <w:kinsoku/>
        <w:wordWrap/>
        <w:overflowPunct/>
        <w:topLinePunct w:val="0"/>
        <w:autoSpaceDE/>
        <w:autoSpaceDN/>
        <w:bidi w:val="0"/>
        <w:adjustRightInd/>
        <w:snapToGrid/>
        <w:spacing w:line="15" w:lineRule="auto"/>
        <w:textAlignment w:val="auto"/>
        <w:rPr>
          <w:rFonts w:hint="eastAsia"/>
        </w:rPr>
      </w:pPr>
      <w:r>
        <w:rPr>
          <w:rFonts w:hint="eastAsia"/>
        </w:rPr>
        <w:t>采购要求</w:t>
      </w:r>
      <w:bookmarkEnd w:id="1"/>
      <w:bookmarkStart w:id="2" w:name="_Toc215567897"/>
    </w:p>
    <w:p>
      <w:pPr>
        <w:pStyle w:val="21"/>
        <w:keepNext w:val="0"/>
        <w:keepLines w:val="0"/>
        <w:pageBreakBefore w:val="0"/>
        <w:widowControl w:val="0"/>
        <w:kinsoku/>
        <w:wordWrap/>
        <w:overflowPunct/>
        <w:topLinePunct w:val="0"/>
        <w:autoSpaceDE/>
        <w:autoSpaceDN/>
        <w:bidi w:val="0"/>
        <w:adjustRightInd/>
        <w:spacing w:afterLines="0" w:line="360" w:lineRule="auto"/>
        <w:ind w:left="0" w:leftChars="0" w:firstLine="552" w:firstLineChars="250"/>
        <w:jc w:val="both"/>
        <w:textAlignment w:val="auto"/>
        <w:outlineLvl w:val="9"/>
        <w:rPr>
          <w:rFonts w:hint="eastAsia" w:ascii="宋体" w:hAnsi="宋体"/>
          <w:b/>
          <w:bCs w:val="0"/>
          <w:sz w:val="22"/>
          <w:szCs w:val="22"/>
          <w:lang w:val="zh-CN"/>
        </w:rPr>
      </w:pPr>
      <w:r>
        <w:rPr>
          <w:rFonts w:hint="eastAsia" w:ascii="宋体" w:hAnsi="宋体"/>
          <w:b/>
          <w:bCs w:val="0"/>
          <w:sz w:val="22"/>
          <w:szCs w:val="22"/>
          <w:u w:val="none"/>
          <w:lang w:val="en-US" w:eastAsia="zh-CN"/>
        </w:rPr>
        <w:t>* 1. 收货区域钢棚</w:t>
      </w:r>
    </w:p>
    <w:tbl>
      <w:tblPr>
        <w:tblStyle w:val="16"/>
        <w:tblW w:w="9435" w:type="dxa"/>
        <w:tblInd w:w="-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990"/>
        <w:gridCol w:w="150"/>
        <w:gridCol w:w="1005"/>
        <w:gridCol w:w="5385"/>
        <w:gridCol w:w="765"/>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60" w:hRule="atLeast"/>
        </w:trPr>
        <w:tc>
          <w:tcPr>
            <w:tcW w:w="990"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155" w:type="dxa"/>
            <w:gridSpan w:val="2"/>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538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项目特征</w:t>
            </w:r>
          </w:p>
        </w:tc>
        <w:tc>
          <w:tcPr>
            <w:tcW w:w="76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单位</w:t>
            </w:r>
          </w:p>
        </w:tc>
        <w:tc>
          <w:tcPr>
            <w:tcW w:w="1140"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990"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1155" w:type="dxa"/>
            <w:gridSpan w:val="2"/>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538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76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1140"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9435" w:type="dxa"/>
            <w:gridSpan w:val="6"/>
            <w:tcBorders>
              <w:tl2br w:val="nil"/>
              <w:tr2bl w:val="nil"/>
            </w:tcBorders>
            <w:shd w:val="clear" w:color="auto" w:fill="FFFFFF"/>
            <w:vAlign w:val="center"/>
          </w:tcPr>
          <w:p>
            <w:pPr>
              <w:jc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土石方工程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990"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5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挖基坑土方</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1.机械挖基坑土方，人工配合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2.土质类别：根据地勘报告及现场实际情况自行考虑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3.挖土深度：基础垫层底面标高至室外地坪标高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4.土石方场内短驳运输，综合考虑在综合单价内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5.土石比、干湿土比结合地勘报告及现场实际情况综合考虑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6.清单工程量未含放坡，自行综合考虑在单价内</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990"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55"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回填方</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基坑、基槽回填土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1.回填土土质需符合要求，应用粘土分层夯实，严禁用建筑垃圾回填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2.回填土需震动分层夯实，压实系数≥0.94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3.本工程所涉及土方回填的土方来源为甲供，场内短驳运输综合考虑在单价内</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9435" w:type="dxa"/>
            <w:gridSpan w:val="6"/>
            <w:tcBorders>
              <w:tl2br w:val="nil"/>
              <w:tr2bl w:val="nil"/>
            </w:tcBorders>
            <w:shd w:val="clear" w:color="auto" w:fill="FFFFFF"/>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混凝土及钢筋混凝土工程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垫层</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1.混凝土种类：商品砼 h=100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2.混凝土强度等级：C15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3.混凝土运输方式、运距及泵送方式自行考虑</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独立基础</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1.混凝土种类：商品砼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2.混凝土强度等级：C30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3.混凝土运输方式、运距及泵送方式自行考虑</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基础板</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1.混凝土种类：商品砼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2.混凝土强度等级：C30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3.混凝土运输方式、运距及泵送方式自行考虑</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矩形柱</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1.混凝土种类：商品砼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2.混凝土强度等级：C30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3.混凝土运输方式、运距及泵送方式自行考虑</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9435" w:type="dxa"/>
            <w:gridSpan w:val="6"/>
            <w:tcBorders>
              <w:tl2br w:val="nil"/>
              <w:tr2bl w:val="nil"/>
            </w:tcBorders>
            <w:shd w:val="clear" w:color="auto" w:fill="FFFFFF"/>
            <w:vAlign w:val="center"/>
          </w:tcPr>
          <w:p>
            <w:pPr>
              <w:jc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金属结构工程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钢梁</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C120型钢梁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1、C120型镀锌钢梁焊接，工作内容含材料的采购、加工制作，运输，安装，检测等及相应的安装螺栓等辅材。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2、运输由投标人结合实际运距综合考虑。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3、不包含防火涂料、面漆费用，有防火要求部位不涂刷面漆。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实腹钢柱</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Ф120型钢柱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1、Ф120型镀锌空心钢立柱，工作内容含材料的采购、加工制作，运输，安装，检测等及相应的安装螺栓等辅材。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2、运输由投标人结合实际运距综合考虑。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3、不包含防火涂料、面漆费用，有防火要求部位不涂刷面漆。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钢檩条</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屋面檩条（C型钢，镀锌）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1、C100型镀锌钢梁焊接，工作内容含材料的采购、加工制作，运输，安装，检测等，表面涂装及相应的安装螺栓等辅材。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2、运输由投标人结合实际运距综合考虑。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4、不包含防火涂料、面漆费用，有防火要求部位不涂刷面漆。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预埋铁件</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1、预埋铁件， 综合各类规格，含油漆等。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2、其他未说明部分按照图纸及相关规范</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型材屋面</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1、0.6厚彩钢板（灰色金属屋面板）</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m2</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钢板天沟</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3.0mm厚钢板泛水板，天沟内外刷防腐涂料,含自折钢及溢流口，具体参见图集17J925-1</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屋面变形缝</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屋面与老墙搭接时用防水沥青填充，具体详施工图纸</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螺栓</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M20高强螺栓均采用摩擦型10.9级，具体详图纸</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40"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螺栓</w:t>
            </w:r>
          </w:p>
        </w:tc>
        <w:tc>
          <w:tcPr>
            <w:tcW w:w="538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花篮螺栓，具体详见图纸</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4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80.00</w:t>
            </w:r>
          </w:p>
        </w:tc>
      </w:tr>
    </w:tbl>
    <w:p>
      <w:pPr>
        <w:rPr>
          <w:rFonts w:hint="eastAsia"/>
        </w:rPr>
      </w:pPr>
    </w:p>
    <w:p>
      <w:pPr>
        <w:widowControl/>
        <w:jc w:val="left"/>
        <w:rPr>
          <w:rFonts w:hint="eastAsia" w:ascii="宋体" w:hAnsi="宋体"/>
          <w:b/>
          <w:bCs/>
          <w:sz w:val="24"/>
          <w:szCs w:val="24"/>
          <w:u w:val="none"/>
          <w:lang w:val="en-US" w:eastAsia="zh-CN"/>
        </w:rPr>
      </w:pPr>
    </w:p>
    <w:p>
      <w:pPr>
        <w:pStyle w:val="2"/>
        <w:rPr>
          <w:rFonts w:hint="eastAsia" w:ascii="宋体" w:hAnsi="宋体"/>
          <w:b/>
          <w:bCs/>
          <w:sz w:val="24"/>
          <w:szCs w:val="24"/>
          <w:u w:val="none"/>
          <w:lang w:val="en-US" w:eastAsia="zh-CN"/>
        </w:rPr>
      </w:pPr>
    </w:p>
    <w:p>
      <w:pPr>
        <w:pStyle w:val="2"/>
        <w:rPr>
          <w:rFonts w:hint="eastAsia" w:ascii="宋体" w:hAnsi="宋体"/>
          <w:b/>
          <w:bCs/>
          <w:sz w:val="24"/>
          <w:szCs w:val="24"/>
          <w:u w:val="none"/>
          <w:lang w:val="en-US" w:eastAsia="zh-CN"/>
        </w:rPr>
      </w:pPr>
    </w:p>
    <w:p>
      <w:pPr>
        <w:pStyle w:val="2"/>
        <w:rPr>
          <w:rFonts w:hint="eastAsia" w:ascii="宋体" w:hAnsi="宋体"/>
          <w:b/>
          <w:bCs/>
          <w:sz w:val="24"/>
          <w:szCs w:val="24"/>
          <w:u w:val="none"/>
          <w:lang w:val="en-US" w:eastAsia="zh-CN"/>
        </w:rPr>
      </w:pPr>
    </w:p>
    <w:p>
      <w:pPr>
        <w:pStyle w:val="2"/>
        <w:rPr>
          <w:rFonts w:hint="eastAsia" w:ascii="宋体" w:hAnsi="宋体"/>
          <w:b/>
          <w:bCs/>
          <w:sz w:val="24"/>
          <w:szCs w:val="24"/>
          <w:u w:val="none"/>
          <w:lang w:val="en-US" w:eastAsia="zh-CN"/>
        </w:rPr>
      </w:pPr>
    </w:p>
    <w:p>
      <w:pPr>
        <w:pStyle w:val="2"/>
        <w:rPr>
          <w:rFonts w:hint="eastAsia" w:ascii="宋体" w:hAnsi="宋体"/>
          <w:b/>
          <w:bCs/>
          <w:sz w:val="24"/>
          <w:szCs w:val="24"/>
          <w:u w:val="none"/>
          <w:lang w:val="en-US" w:eastAsia="zh-CN"/>
        </w:rPr>
      </w:pPr>
    </w:p>
    <w:p>
      <w:pPr>
        <w:widowControl/>
        <w:jc w:val="left"/>
        <w:rPr>
          <w:rFonts w:hint="eastAsia" w:ascii="宋体" w:hAnsi="宋体"/>
          <w:b/>
          <w:bCs/>
          <w:sz w:val="24"/>
          <w:szCs w:val="24"/>
          <w:u w:val="none"/>
          <w:lang w:val="en-US" w:eastAsia="zh-CN"/>
        </w:rPr>
      </w:pPr>
    </w:p>
    <w:p>
      <w:pPr>
        <w:widowControl/>
        <w:jc w:val="left"/>
        <w:rPr>
          <w:sz w:val="21"/>
          <w:szCs w:val="24"/>
          <w:u w:val="none"/>
        </w:rPr>
      </w:pPr>
      <w:r>
        <w:rPr>
          <w:rFonts w:hint="eastAsia" w:ascii="宋体" w:hAnsi="宋体"/>
          <w:b/>
          <w:bCs/>
          <w:sz w:val="22"/>
          <w:szCs w:val="22"/>
          <w:u w:val="none"/>
          <w:lang w:val="en-US" w:eastAsia="zh-CN"/>
        </w:rPr>
        <w:t>* 2.维修仓库西侧空地钢棚</w:t>
      </w:r>
    </w:p>
    <w:p>
      <w:pPr>
        <w:rPr>
          <w:rFonts w:hint="eastAsia"/>
        </w:rPr>
      </w:pPr>
    </w:p>
    <w:tbl>
      <w:tblPr>
        <w:tblStyle w:val="16"/>
        <w:tblW w:w="9450" w:type="dxa"/>
        <w:tblInd w:w="-4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155"/>
        <w:gridCol w:w="1185"/>
        <w:gridCol w:w="5205"/>
        <w:gridCol w:w="975"/>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60" w:hRule="atLeast"/>
        </w:trPr>
        <w:tc>
          <w:tcPr>
            <w:tcW w:w="115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18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52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项目特征</w:t>
            </w:r>
          </w:p>
        </w:tc>
        <w:tc>
          <w:tcPr>
            <w:tcW w:w="97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单位</w:t>
            </w:r>
          </w:p>
        </w:tc>
        <w:tc>
          <w:tcPr>
            <w:tcW w:w="930"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115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118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520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97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930"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9450" w:type="dxa"/>
            <w:gridSpan w:val="5"/>
            <w:tcBorders>
              <w:tl2br w:val="nil"/>
              <w:tr2bl w:val="nil"/>
            </w:tcBorders>
            <w:shd w:val="clear" w:color="auto" w:fill="FFFFFF"/>
            <w:vAlign w:val="center"/>
          </w:tcPr>
          <w:p>
            <w:pPr>
              <w:jc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金属结构工程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55"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钢梁</w:t>
            </w:r>
          </w:p>
        </w:tc>
        <w:tc>
          <w:tcPr>
            <w:tcW w:w="5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C120型钢梁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1、C120型镀锌钢梁焊接，工作内容含材料的采购、加工制作，运输，安装，检测等及相应的安装螺栓等辅材。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2、运输由投标人结合实际运距综合考虑。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3、不包含防火涂料、面漆费用，有防火要求部位不涂刷面漆。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93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5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实腹钢柱</w:t>
            </w:r>
          </w:p>
        </w:tc>
        <w:tc>
          <w:tcPr>
            <w:tcW w:w="5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Ф120型钢柱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1、Ф120型镀锌空心钢立柱，工作内容含材料的采购、加工制作，运输，安装，检测等及相应的安装螺栓等辅材。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2、运输由投标人结合实际运距综合考虑。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3、不包含防火涂料、面漆费用，有防火要求部位不涂刷面漆。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93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5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钢檩条</w:t>
            </w:r>
          </w:p>
        </w:tc>
        <w:tc>
          <w:tcPr>
            <w:tcW w:w="5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屋面檩条（C型钢，镀锌）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1、C100型镀锌钢梁焊接，工作内容含材料的采购、加工制作，运输，安装，检测等，表面涂装及相应的安装螺栓等辅材。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2、运输由投标人结合实际运距综合考虑。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4、不包含防火涂料、面漆费用，有防火要求部位不涂刷面漆。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93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5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预埋铁件</w:t>
            </w:r>
          </w:p>
        </w:tc>
        <w:tc>
          <w:tcPr>
            <w:tcW w:w="5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1、预埋铁件， 综合各类规格，含油漆等。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2、其他未说明部分按照图纸及相关规范</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93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15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型材屋面</w:t>
            </w:r>
          </w:p>
        </w:tc>
        <w:tc>
          <w:tcPr>
            <w:tcW w:w="5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1、0.6厚彩钢板（灰色金属屋面板）</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m2</w:t>
            </w:r>
          </w:p>
        </w:tc>
        <w:tc>
          <w:tcPr>
            <w:tcW w:w="93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64.84</w:t>
            </w:r>
          </w:p>
        </w:tc>
      </w:tr>
    </w:tbl>
    <w:p>
      <w:pPr>
        <w:rPr>
          <w:rFonts w:hint="eastAsia"/>
        </w:rPr>
      </w:pPr>
    </w:p>
    <w:p>
      <w:pPr>
        <w:pStyle w:val="10"/>
        <w:rPr>
          <w:rFonts w:hint="eastAsia" w:eastAsia="宋体"/>
          <w:lang w:eastAsia="zh-CN"/>
        </w:rPr>
      </w:pPr>
      <w:r>
        <w:rPr>
          <w:rFonts w:hint="eastAsia" w:eastAsia="宋体"/>
          <w:lang w:eastAsia="zh-CN"/>
        </w:rPr>
        <w:object>
          <v:shape id="_x0000_i1026" o:spt="75" type="#_x0000_t75" style="height:40.1pt;width:427.65pt;" o:ole="t" filled="f" o:preferrelative="t" stroked="f" coordsize="21600,21600">
            <v:path/>
            <v:fill on="f" focussize="0,0"/>
            <v:stroke on="f"/>
            <v:imagedata r:id="rId13" o:title=""/>
            <o:lock v:ext="edit" aspectratio="t"/>
            <w10:wrap type="none"/>
            <w10:anchorlock/>
          </v:shape>
          <o:OLEObject Type="Embed" ProgID="Package" ShapeID="_x0000_i1026" DrawAspect="Content" ObjectID="_1468075725" r:id="rId12">
            <o:LockedField>false</o:LockedField>
          </o:OLEObject>
        </w:object>
      </w:r>
    </w:p>
    <w:p>
      <w:pPr>
        <w:pStyle w:val="10"/>
        <w:rPr>
          <w:rFonts w:hint="eastAsia" w:eastAsia="宋体"/>
          <w:lang w:eastAsia="zh-CN"/>
        </w:rPr>
      </w:pPr>
    </w:p>
    <w:p>
      <w:pPr>
        <w:pStyle w:val="10"/>
        <w:rPr>
          <w:rFonts w:hint="eastAsia" w:eastAsia="宋体"/>
          <w:lang w:eastAsia="zh-CN"/>
        </w:rPr>
      </w:pPr>
    </w:p>
    <w:p>
      <w:pPr>
        <w:pStyle w:val="10"/>
        <w:rPr>
          <w:rFonts w:hint="eastAsia" w:eastAsia="宋体"/>
          <w:lang w:eastAsia="zh-CN"/>
        </w:rPr>
      </w:pPr>
    </w:p>
    <w:p>
      <w:pPr>
        <w:pStyle w:val="10"/>
        <w:rPr>
          <w:rFonts w:hint="eastAsia"/>
        </w:rPr>
      </w:pPr>
    </w:p>
    <w:p>
      <w:pPr>
        <w:pStyle w:val="12"/>
        <w:keepNext w:val="0"/>
        <w:keepLines w:val="0"/>
        <w:pageBreakBefore w:val="0"/>
        <w:widowControl w:val="0"/>
        <w:numPr>
          <w:ilvl w:val="0"/>
          <w:numId w:val="0"/>
        </w:numPr>
        <w:kinsoku/>
        <w:wordWrap/>
        <w:overflowPunct/>
        <w:topLinePunct w:val="0"/>
        <w:autoSpaceDE/>
        <w:autoSpaceDN/>
        <w:bidi w:val="0"/>
        <w:adjustRightInd/>
        <w:spacing w:before="0" w:after="0" w:line="300" w:lineRule="exact"/>
        <w:ind w:left="0" w:leftChars="0" w:right="0" w:rightChars="0"/>
        <w:jc w:val="both"/>
        <w:textAlignment w:val="auto"/>
        <w:rPr>
          <w:rFonts w:hint="eastAsia" w:ascii="宋体" w:hAnsi="宋体"/>
          <w:b/>
          <w:color w:val="000000"/>
          <w:sz w:val="21"/>
          <w:szCs w:val="21"/>
        </w:rPr>
      </w:pPr>
      <w:r>
        <w:rPr>
          <w:rFonts w:hint="eastAsia" w:ascii="宋体" w:hAnsi="宋体"/>
          <w:b/>
          <w:color w:val="000000"/>
          <w:sz w:val="21"/>
          <w:szCs w:val="21"/>
          <w:lang w:val="en-US" w:eastAsia="zh-CN"/>
        </w:rPr>
        <w:t xml:space="preserve">    </w:t>
      </w:r>
      <w:r>
        <w:rPr>
          <w:rFonts w:hint="eastAsia" w:ascii="宋体" w:hAnsi="宋体"/>
          <w:b/>
          <w:color w:val="000000"/>
          <w:sz w:val="21"/>
          <w:szCs w:val="21"/>
        </w:rPr>
        <w:t>一、项目概述</w:t>
      </w:r>
      <w:bookmarkEnd w:id="2"/>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40" w:firstLineChars="200"/>
        <w:textAlignment w:val="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备注：报价包含完成询价内容所需的全部费用（人工、材料、设备、管理费、利润、各种相关规费、一切税金及合同明示或暗示的所有责任、义务和风险等），如以后已实施而未列入报价的费用将被视为报价人优惠，采购人均不予支付。</w:t>
      </w:r>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2" w:firstLineChars="200"/>
        <w:textAlignment w:val="auto"/>
        <w:rPr>
          <w:rFonts w:ascii="宋体" w:hAnsi="宋体"/>
          <w:b/>
          <w:color w:val="000000"/>
          <w:sz w:val="21"/>
          <w:szCs w:val="21"/>
        </w:rPr>
      </w:pPr>
      <w:r>
        <w:rPr>
          <w:rFonts w:hint="eastAsia" w:ascii="宋体" w:hAnsi="宋体"/>
          <w:b/>
          <w:color w:val="000000"/>
          <w:sz w:val="21"/>
          <w:szCs w:val="21"/>
        </w:rPr>
        <w:t>二、技术要求</w:t>
      </w:r>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0" w:firstLineChars="200"/>
        <w:textAlignment w:val="auto"/>
        <w:rPr>
          <w:rFonts w:hint="eastAsia"/>
          <w:b w:val="0"/>
          <w:bCs/>
          <w:sz w:val="21"/>
          <w:szCs w:val="21"/>
        </w:rPr>
      </w:pPr>
      <w:bookmarkStart w:id="3" w:name="_Toc215567900"/>
      <w:bookmarkStart w:id="4" w:name="_Toc426555829"/>
      <w:r>
        <w:rPr>
          <w:rFonts w:hint="eastAsia"/>
          <w:b w:val="0"/>
          <w:bCs/>
          <w:sz w:val="21"/>
          <w:szCs w:val="21"/>
          <w:lang w:val="en-US" w:eastAsia="zh-CN"/>
        </w:rPr>
        <w:t>1、</w:t>
      </w:r>
      <w:r>
        <w:rPr>
          <w:rFonts w:hint="eastAsia"/>
          <w:b w:val="0"/>
          <w:bCs/>
          <w:sz w:val="21"/>
          <w:szCs w:val="21"/>
        </w:rPr>
        <w:t>乙方不得自行变更供应的产品，应严格按甲方要求（含形状、规格和重量等）供应，否则，甲方有权拒收。如因市场流通问题确实需要变更的，应书面向甲方提出申请，并征得同意后方可实施。</w:t>
      </w:r>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0" w:firstLineChars="200"/>
        <w:textAlignment w:val="auto"/>
        <w:rPr>
          <w:rFonts w:hint="eastAsia"/>
          <w:b w:val="0"/>
          <w:bCs/>
          <w:sz w:val="21"/>
          <w:szCs w:val="21"/>
        </w:rPr>
      </w:pPr>
      <w:r>
        <w:rPr>
          <w:rFonts w:hint="eastAsia"/>
          <w:b w:val="0"/>
          <w:bCs/>
          <w:sz w:val="21"/>
          <w:szCs w:val="21"/>
          <w:lang w:val="en-US" w:eastAsia="zh-CN"/>
        </w:rPr>
        <w:t>2</w:t>
      </w:r>
      <w:r>
        <w:rPr>
          <w:rFonts w:hint="eastAsia"/>
          <w:b w:val="0"/>
          <w:bCs/>
          <w:sz w:val="21"/>
          <w:szCs w:val="21"/>
        </w:rPr>
        <w:t>、未经甲方书面同意，乙方不得将合同产品的生产、供货转包给第三方。</w:t>
      </w:r>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2" w:firstLineChars="200"/>
        <w:textAlignment w:val="auto"/>
        <w:rPr>
          <w:rFonts w:hint="default" w:eastAsia="宋体"/>
          <w:b/>
          <w:bCs w:val="0"/>
          <w:sz w:val="21"/>
          <w:szCs w:val="21"/>
          <w:lang w:val="en-US" w:eastAsia="zh-CN"/>
        </w:rPr>
      </w:pPr>
      <w:r>
        <w:rPr>
          <w:rFonts w:hint="eastAsia"/>
          <w:b/>
          <w:bCs w:val="0"/>
          <w:sz w:val="21"/>
          <w:szCs w:val="21"/>
          <w:lang w:val="en-US" w:eastAsia="zh-CN"/>
        </w:rPr>
        <w:t>3.  乙方负责本项目施工图纸的最终确认，并盖设计章。</w:t>
      </w:r>
    </w:p>
    <w:bookmarkEnd w:id="3"/>
    <w:bookmarkEnd w:id="4"/>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jc w:val="left"/>
        <w:textAlignment w:val="auto"/>
        <w:rPr>
          <w:rFonts w:ascii="宋体" w:hAnsi="宋体"/>
          <w:spacing w:val="-6"/>
          <w:szCs w:val="21"/>
        </w:rPr>
      </w:pPr>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2" w:firstLineChars="200"/>
        <w:textAlignment w:val="auto"/>
        <w:rPr>
          <w:rFonts w:ascii="宋体" w:hAnsi="宋体"/>
          <w:b/>
          <w:color w:val="000000"/>
          <w:sz w:val="21"/>
          <w:szCs w:val="21"/>
        </w:rPr>
      </w:pPr>
      <w:r>
        <w:rPr>
          <w:rFonts w:hint="eastAsia" w:ascii="宋体" w:hAnsi="宋体"/>
          <w:b/>
          <w:color w:val="000000"/>
          <w:sz w:val="21"/>
          <w:szCs w:val="21"/>
        </w:rPr>
        <w:t>三、报价要求</w:t>
      </w:r>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40" w:firstLineChars="200"/>
        <w:textAlignment w:val="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价包含完成询价内容所需的全部费用（人工、材料、设备、管理费、利润、各种相关规费、一切税金及合同明示或暗示的所有责任、义务和风险等），如以后已实施而未列入报价的费用将被视为报价人优惠，采购人均不予支付。</w:t>
      </w:r>
    </w:p>
    <w:p>
      <w:pPr>
        <w:pStyle w:val="12"/>
        <w:keepNext w:val="0"/>
        <w:keepLines w:val="0"/>
        <w:pageBreakBefore w:val="0"/>
        <w:widowControl w:val="0"/>
        <w:kinsoku/>
        <w:wordWrap/>
        <w:overflowPunct/>
        <w:topLinePunct w:val="0"/>
        <w:autoSpaceDE/>
        <w:autoSpaceDN/>
        <w:bidi w:val="0"/>
        <w:adjustRightInd/>
        <w:spacing w:before="0" w:after="0" w:line="300" w:lineRule="exact"/>
        <w:ind w:left="0" w:leftChars="0" w:right="0" w:rightChars="0"/>
        <w:jc w:val="both"/>
        <w:textAlignment w:val="auto"/>
        <w:sectPr>
          <w:footerReference r:id="rId7"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start="1"/>
          <w:cols w:space="425" w:num="1"/>
          <w:docGrid w:type="lines" w:linePitch="312" w:charSpace="0"/>
        </w:sectPr>
      </w:pPr>
      <w:bookmarkStart w:id="5" w:name="_Toc468093439"/>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szCs w:val="30"/>
        </w:rPr>
      </w:pPr>
      <w:r>
        <w:rPr>
          <w:rFonts w:hint="eastAsia"/>
        </w:rPr>
        <w:t xml:space="preserve">第三章 </w:t>
      </w:r>
      <w:r>
        <w:rPr>
          <w:rFonts w:hint="eastAsia"/>
          <w:szCs w:val="30"/>
        </w:rPr>
        <w:t>报价文件格式</w:t>
      </w:r>
      <w:bookmarkEnd w:id="5"/>
    </w:p>
    <w:p>
      <w:pPr>
        <w:keepNext w:val="0"/>
        <w:keepLines w:val="0"/>
        <w:pageBreakBefore w:val="0"/>
        <w:widowControl w:val="0"/>
        <w:kinsoku/>
        <w:overflowPunct/>
        <w:topLinePunct w:val="0"/>
        <w:autoSpaceDE/>
        <w:autoSpaceDN/>
        <w:bidi w:val="0"/>
        <w:adjustRightInd/>
        <w:spacing w:beforeLines="50" w:line="240" w:lineRule="auto"/>
        <w:jc w:val="center"/>
        <w:textAlignment w:val="auto"/>
        <w:rPr>
          <w:rFonts w:ascii="宋体" w:hAnsi="宋体"/>
          <w:b/>
          <w:spacing w:val="-6"/>
          <w:szCs w:val="21"/>
        </w:rPr>
      </w:pPr>
      <w:r>
        <w:rPr>
          <w:rFonts w:hint="eastAsia" w:ascii="宋体" w:hAnsi="宋体" w:cs="新宋体"/>
          <w:b/>
          <w:bCs/>
          <w:sz w:val="28"/>
          <w:szCs w:val="28"/>
        </w:rPr>
        <w:t>报价函</w:t>
      </w:r>
    </w:p>
    <w:p>
      <w:pPr>
        <w:pStyle w:val="21"/>
        <w:keepNext w:val="0"/>
        <w:keepLines w:val="0"/>
        <w:pageBreakBefore w:val="0"/>
        <w:widowControl w:val="0"/>
        <w:kinsoku/>
        <w:wordWrap w:val="0"/>
        <w:overflowPunct/>
        <w:topLinePunct w:val="0"/>
        <w:autoSpaceDE/>
        <w:autoSpaceDN/>
        <w:bidi w:val="0"/>
        <w:adjustRightInd/>
        <w:spacing w:after="156" w:line="240" w:lineRule="auto"/>
        <w:ind w:left="0" w:leftChars="0" w:firstLine="0" w:firstLineChars="0"/>
        <w:jc w:val="both"/>
        <w:textAlignment w:val="auto"/>
        <w:rPr>
          <w:rFonts w:ascii="宋体" w:hAnsi="宋体"/>
          <w:spacing w:val="-6"/>
          <w:szCs w:val="21"/>
        </w:rPr>
      </w:pPr>
      <w:r>
        <w:rPr>
          <w:rFonts w:hint="eastAsia" w:ascii="宋体" w:hAnsi="宋体" w:cs="宋体"/>
          <w:color w:val="000000"/>
          <w:sz w:val="22"/>
        </w:rPr>
        <w:t>杭州萧山国际机场汉莎航空食品有限公司</w:t>
      </w:r>
      <w:r>
        <w:rPr>
          <w:rFonts w:hint="eastAsia" w:ascii="宋体" w:hAnsi="宋体"/>
          <w:spacing w:val="-6"/>
          <w:sz w:val="21"/>
          <w:szCs w:val="21"/>
        </w:rPr>
        <w:t xml:space="preserve"> </w:t>
      </w:r>
      <w:r>
        <w:rPr>
          <w:rFonts w:hint="eastAsia" w:ascii="宋体" w:hAnsi="宋体"/>
          <w:spacing w:val="-6"/>
          <w:szCs w:val="21"/>
        </w:rPr>
        <w:t>：</w:t>
      </w:r>
    </w:p>
    <w:p>
      <w:pPr>
        <w:keepNext w:val="0"/>
        <w:keepLines w:val="0"/>
        <w:pageBreakBefore w:val="0"/>
        <w:widowControl w:val="0"/>
        <w:kinsoku/>
        <w:overflowPunct/>
        <w:topLinePunct w:val="0"/>
        <w:autoSpaceDE/>
        <w:autoSpaceDN/>
        <w:bidi w:val="0"/>
        <w:adjustRightInd/>
        <w:spacing w:line="240" w:lineRule="auto"/>
        <w:ind w:firstLine="420" w:firstLineChars="200"/>
        <w:textAlignment w:val="auto"/>
        <w:rPr>
          <w:rFonts w:ascii="宋体" w:hAnsi="宋体" w:cs="新宋体"/>
          <w:szCs w:val="21"/>
        </w:rPr>
      </w:pPr>
      <w:r>
        <w:rPr>
          <w:rFonts w:hint="eastAsia" w:ascii="宋体" w:hAnsi="宋体" w:cs="新宋体"/>
          <w:szCs w:val="21"/>
        </w:rPr>
        <w:t>我方己完全理解询价文件的所有条款要求，并重申以下几点：</w:t>
      </w:r>
    </w:p>
    <w:p>
      <w:pPr>
        <w:keepNext w:val="0"/>
        <w:keepLines w:val="0"/>
        <w:pageBreakBefore w:val="0"/>
        <w:widowControl w:val="0"/>
        <w:kinsoku/>
        <w:overflowPunct/>
        <w:topLinePunct w:val="0"/>
        <w:autoSpaceDE/>
        <w:autoSpaceDN/>
        <w:bidi w:val="0"/>
        <w:adjustRightInd/>
        <w:spacing w:line="240" w:lineRule="auto"/>
        <w:ind w:firstLine="420" w:firstLineChars="200"/>
        <w:textAlignment w:val="auto"/>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u w:val="single"/>
          <w:lang w:val="en-US" w:eastAsia="zh-CN"/>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keepNext w:val="0"/>
        <w:keepLines w:val="0"/>
        <w:pageBreakBefore w:val="0"/>
        <w:widowControl w:val="0"/>
        <w:kinsoku/>
        <w:overflowPunct/>
        <w:topLinePunct w:val="0"/>
        <w:autoSpaceDE/>
        <w:autoSpaceDN/>
        <w:bidi w:val="0"/>
        <w:adjustRightInd/>
        <w:spacing w:line="240" w:lineRule="auto"/>
        <w:ind w:firstLine="420" w:firstLineChars="200"/>
        <w:textAlignment w:val="auto"/>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keepNext w:val="0"/>
        <w:keepLines w:val="0"/>
        <w:pageBreakBefore w:val="0"/>
        <w:widowControl w:val="0"/>
        <w:kinsoku/>
        <w:overflowPunct/>
        <w:topLinePunct w:val="0"/>
        <w:autoSpaceDE/>
        <w:autoSpaceDN/>
        <w:bidi w:val="0"/>
        <w:adjustRightInd/>
        <w:spacing w:line="240" w:lineRule="auto"/>
        <w:ind w:left="1050" w:leftChars="200" w:hanging="630" w:hangingChars="300"/>
        <w:textAlignment w:val="auto"/>
        <w:rPr>
          <w:rFonts w:hint="eastAsia" w:ascii="宋体" w:hAnsi="宋体" w:cs="新宋体"/>
          <w:szCs w:val="21"/>
        </w:rPr>
      </w:pPr>
      <w:r>
        <w:rPr>
          <w:rFonts w:hint="eastAsia" w:ascii="宋体" w:hAnsi="宋体" w:cs="新宋体"/>
          <w:szCs w:val="21"/>
        </w:rPr>
        <w:t>我方的报价如下：</w:t>
      </w: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before="161" w:beforeLines="50" w:line="400" w:lineRule="exact"/>
        <w:ind w:left="0" w:leftChars="0" w:right="0" w:rightChars="0" w:firstLine="0" w:firstLineChars="0"/>
        <w:jc w:val="center"/>
        <w:textAlignment w:val="auto"/>
        <w:outlineLvl w:val="9"/>
        <w:rPr>
          <w:rFonts w:hint="eastAsia" w:ascii="宋体" w:hAnsi="宋体" w:cs="新宋体"/>
          <w:b/>
          <w:bCs/>
          <w:sz w:val="28"/>
          <w:szCs w:val="28"/>
          <w:lang w:val="en-US" w:eastAsia="zh-CN"/>
        </w:rPr>
      </w:pPr>
      <w:r>
        <w:rPr>
          <w:rFonts w:hint="eastAsia" w:ascii="宋体" w:hAnsi="宋体" w:cs="新宋体"/>
          <w:b/>
          <w:bCs/>
          <w:sz w:val="28"/>
          <w:szCs w:val="28"/>
          <w:lang w:val="en-US" w:eastAsia="zh-CN"/>
        </w:rPr>
        <w:t>杭州萧山国际机场汉莎航空食品有限公司</w:t>
      </w:r>
    </w:p>
    <w:p>
      <w:pPr>
        <w:keepNext w:val="0"/>
        <w:keepLines w:val="0"/>
        <w:pageBreakBefore w:val="0"/>
        <w:widowControl w:val="0"/>
        <w:kinsoku/>
        <w:wordWrap/>
        <w:overflowPunct/>
        <w:topLinePunct w:val="0"/>
        <w:autoSpaceDE/>
        <w:autoSpaceDN/>
        <w:bidi w:val="0"/>
        <w:adjustRightInd/>
        <w:snapToGrid/>
        <w:spacing w:before="161" w:beforeLines="50" w:line="400" w:lineRule="exact"/>
        <w:ind w:left="0" w:leftChars="0" w:right="0" w:rightChars="0" w:firstLine="0" w:firstLineChars="0"/>
        <w:jc w:val="center"/>
        <w:textAlignment w:val="auto"/>
        <w:outlineLvl w:val="9"/>
        <w:rPr>
          <w:rFonts w:hint="eastAsia"/>
          <w:lang w:val="en-US" w:eastAsia="zh-CN"/>
        </w:rPr>
      </w:pPr>
      <w:r>
        <w:rPr>
          <w:rFonts w:hint="eastAsia" w:ascii="宋体" w:hAnsi="宋体" w:cs="新宋体"/>
          <w:b/>
          <w:bCs/>
          <w:sz w:val="28"/>
          <w:szCs w:val="28"/>
          <w:lang w:val="en-US" w:eastAsia="zh-CN"/>
        </w:rPr>
        <w:t>收货区域及维修仓库西侧空地钢棚报价单</w:t>
      </w:r>
    </w:p>
    <w:p>
      <w:pPr>
        <w:pStyle w:val="10"/>
        <w:rPr>
          <w:rFonts w:hint="default"/>
          <w:sz w:val="15"/>
          <w:szCs w:val="16"/>
          <w:lang w:val="en-US" w:eastAsia="zh-CN"/>
        </w:rPr>
      </w:pPr>
      <w:r>
        <w:rPr>
          <w:rFonts w:hint="eastAsia" w:ascii="宋体" w:hAnsi="宋体" w:cs="宋体"/>
          <w:b/>
          <w:i w:val="0"/>
          <w:color w:val="000000"/>
          <w:kern w:val="0"/>
          <w:sz w:val="22"/>
          <w:szCs w:val="22"/>
          <w:u w:val="none"/>
          <w:lang w:val="en-US" w:eastAsia="zh-CN" w:bidi="ar"/>
        </w:rPr>
        <w:t>* 1.收货区域钢棚</w:t>
      </w:r>
    </w:p>
    <w:tbl>
      <w:tblPr>
        <w:tblStyle w:val="16"/>
        <w:tblW w:w="1055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690"/>
        <w:gridCol w:w="1215"/>
        <w:gridCol w:w="3525"/>
        <w:gridCol w:w="675"/>
        <w:gridCol w:w="823"/>
        <w:gridCol w:w="1035"/>
        <w:gridCol w:w="1035"/>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0"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序号</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项目编码</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项目名称</w:t>
            </w:r>
          </w:p>
        </w:tc>
        <w:tc>
          <w:tcPr>
            <w:tcW w:w="35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分部分项工程做法/工作内容</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单位</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工程量</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综合单价</w:t>
            </w:r>
            <w:r>
              <w:rPr>
                <w:rFonts w:hint="eastAsia" w:ascii="宋体" w:hAnsi="宋体" w:eastAsia="宋体" w:cs="宋体"/>
                <w:b/>
                <w:bCs/>
                <w:i w:val="0"/>
                <w:iCs w:val="0"/>
                <w:color w:val="000000"/>
                <w:sz w:val="20"/>
                <w:szCs w:val="20"/>
                <w:u w:val="none"/>
                <w:lang w:val="en-US" w:eastAsia="zh-CN"/>
              </w:rPr>
              <w:br w:type="textWrapping"/>
            </w:r>
            <w:r>
              <w:rPr>
                <w:rFonts w:hint="eastAsia" w:ascii="宋体" w:hAnsi="宋体" w:eastAsia="宋体" w:cs="宋体"/>
                <w:b/>
                <w:bCs/>
                <w:i w:val="0"/>
                <w:iCs w:val="0"/>
                <w:color w:val="000000"/>
                <w:sz w:val="20"/>
                <w:szCs w:val="20"/>
                <w:u w:val="none"/>
                <w:lang w:val="en-US" w:eastAsia="zh-CN"/>
              </w:rPr>
              <w:t>(不含税)</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综合单价(含税)</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含税总价（元）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055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土石方工程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i w:val="0"/>
                <w:iCs w:val="0"/>
                <w:color w:val="000000"/>
                <w:kern w:val="0"/>
                <w:sz w:val="18"/>
                <w:szCs w:val="18"/>
                <w:u w:val="none"/>
                <w:lang w:val="en-US" w:eastAsia="zh-CN" w:bidi="ar"/>
              </w:rPr>
              <w:t>挖基坑土方</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i w:val="0"/>
                <w:iCs w:val="0"/>
                <w:color w:val="000000"/>
                <w:kern w:val="0"/>
                <w:sz w:val="18"/>
                <w:szCs w:val="18"/>
                <w:u w:val="none"/>
                <w:lang w:val="en-US" w:eastAsia="zh-CN" w:bidi="ar"/>
              </w:rPr>
              <w:t xml:space="preserve">1.机械挖基坑土方，人工配合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2.土质类别：根据地勘报告及现场实际情况自行考虑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3.挖土深度：基础垫层底面标高至室外地坪标高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4.土石方场内短驳运输，综合考虑在综合单价内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5.土石比、干湿土比结合地勘报告及现场实际情况综合考虑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6.清单工程量未含放坡，自行综合考虑在单价内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个</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i w:val="0"/>
                <w:iCs w:val="0"/>
                <w:color w:val="000000"/>
                <w:kern w:val="0"/>
                <w:sz w:val="20"/>
                <w:szCs w:val="20"/>
                <w:u w:val="none"/>
                <w:lang w:val="en-US" w:eastAsia="zh-CN" w:bidi="ar"/>
              </w:rPr>
              <w:t>6.00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回填方</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基坑、基槽回填土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1.回填土土质需符合要求，应用粘土分层夯实，严禁用建筑垃圾回填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2.回填土需震动分层夯实，压实系数≥0.94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3.本工程所涉及土方回填的土方来源为甲供，场内短驳运输综合考虑在单价内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个</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6.00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1055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混凝土及钢筋混凝土工程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垫层</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1.混凝土种类：商品砼 h=100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2.混凝土强度等级：C15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3.混凝土运输方式、运距及泵送方式自行考虑</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i w:val="0"/>
                <w:iCs w:val="0"/>
                <w:color w:val="000000"/>
                <w:kern w:val="0"/>
                <w:sz w:val="21"/>
                <w:szCs w:val="21"/>
                <w:u w:val="none"/>
                <w:lang w:val="en-US" w:eastAsia="zh-CN" w:bidi="ar"/>
              </w:rPr>
            </w:pPr>
            <w:r>
              <w:rPr>
                <w:rFonts w:hint="default" w:ascii="Arial" w:hAnsi="Arial" w:eastAsia="宋体" w:cs="Arial"/>
                <w:i w:val="0"/>
                <w:iCs w:val="0"/>
                <w:color w:val="000000"/>
                <w:kern w:val="0"/>
                <w:sz w:val="20"/>
                <w:szCs w:val="20"/>
                <w:u w:val="none"/>
                <w:lang w:val="en-US" w:eastAsia="zh-CN" w:bidi="ar"/>
              </w:rPr>
              <w:t>个</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6.00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独立基础</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1.混凝土种类：商品砼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2.混凝土强度等级：C30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3.混凝土运输方式、运距及泵送方式自行考虑</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i w:val="0"/>
                <w:iCs w:val="0"/>
                <w:color w:val="000000"/>
                <w:kern w:val="0"/>
                <w:sz w:val="21"/>
                <w:szCs w:val="21"/>
                <w:u w:val="none"/>
                <w:lang w:val="en-US" w:eastAsia="zh-CN" w:bidi="ar"/>
              </w:rPr>
            </w:pPr>
            <w:r>
              <w:rPr>
                <w:rFonts w:hint="default" w:ascii="Arial" w:hAnsi="Arial" w:eastAsia="宋体" w:cs="Arial"/>
                <w:i w:val="0"/>
                <w:iCs w:val="0"/>
                <w:color w:val="000000"/>
                <w:kern w:val="0"/>
                <w:sz w:val="20"/>
                <w:szCs w:val="20"/>
                <w:u w:val="none"/>
                <w:lang w:val="en-US" w:eastAsia="zh-CN" w:bidi="ar"/>
              </w:rPr>
              <w:t>个</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6.00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基础板</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1.混凝土种类：商品砼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2.混凝土强度等级：C30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3.混凝土运输方式、运距及泵送方式自行考虑</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i w:val="0"/>
                <w:iCs w:val="0"/>
                <w:color w:val="000000"/>
                <w:kern w:val="0"/>
                <w:sz w:val="21"/>
                <w:szCs w:val="21"/>
                <w:u w:val="none"/>
                <w:lang w:val="en-US" w:eastAsia="zh-CN" w:bidi="ar"/>
              </w:rPr>
            </w:pPr>
            <w:r>
              <w:rPr>
                <w:rFonts w:hint="default" w:ascii="Arial" w:hAnsi="Arial" w:eastAsia="宋体" w:cs="Arial"/>
                <w:i w:val="0"/>
                <w:iCs w:val="0"/>
                <w:color w:val="000000"/>
                <w:kern w:val="0"/>
                <w:sz w:val="20"/>
                <w:szCs w:val="20"/>
                <w:u w:val="none"/>
                <w:lang w:val="en-US" w:eastAsia="zh-CN" w:bidi="ar"/>
              </w:rPr>
              <w:t>个</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6.00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矩形柱</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1.混凝土种类：商品砼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2.混凝土强度等级：C30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3.混凝土运输方式、运距及泵送方式自行考虑</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i w:val="0"/>
                <w:iCs w:val="0"/>
                <w:color w:val="000000"/>
                <w:kern w:val="0"/>
                <w:sz w:val="21"/>
                <w:szCs w:val="21"/>
                <w:u w:val="none"/>
                <w:lang w:val="en-US" w:eastAsia="zh-CN" w:bidi="ar"/>
              </w:rPr>
            </w:pPr>
            <w:r>
              <w:rPr>
                <w:rFonts w:hint="default" w:ascii="Arial" w:hAnsi="Arial" w:eastAsia="宋体" w:cs="Arial"/>
                <w:i w:val="0"/>
                <w:iCs w:val="0"/>
                <w:color w:val="000000"/>
                <w:kern w:val="0"/>
                <w:sz w:val="20"/>
                <w:szCs w:val="20"/>
                <w:u w:val="none"/>
                <w:lang w:val="en-US" w:eastAsia="zh-CN" w:bidi="ar"/>
              </w:rPr>
              <w:t>个</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6.00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1055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金属结构工程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钢梁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C120型钢梁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1、C120型镀锌钢梁焊接，工作内容含材料的采购、加工制作，运输，安装，检测等及相应的安装螺栓等辅材。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2、运输由投标人结合实际运距综合考虑。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3、不包含防火涂料、面漆费用，有防火要求部位不涂刷面漆。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5、探伤要求：满足设计规范要求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i w:val="0"/>
                <w:iCs w:val="0"/>
                <w:color w:val="000000"/>
                <w:kern w:val="0"/>
                <w:sz w:val="21"/>
                <w:szCs w:val="21"/>
                <w:u w:val="none"/>
                <w:lang w:val="en-US" w:eastAsia="zh-CN" w:bidi="ar"/>
              </w:rPr>
            </w:pPr>
            <w:r>
              <w:rPr>
                <w:rFonts w:hint="default" w:ascii="Arial" w:hAnsi="Arial" w:eastAsia="宋体" w:cs="Arial"/>
                <w:i w:val="0"/>
                <w:iCs w:val="0"/>
                <w:color w:val="000000"/>
                <w:kern w:val="0"/>
                <w:sz w:val="20"/>
                <w:szCs w:val="20"/>
                <w:u w:val="none"/>
                <w:lang w:val="en-US" w:eastAsia="zh-CN" w:bidi="ar"/>
              </w:rPr>
              <w:t>t</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1.06</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实腹钢柱</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Ф120型钢柱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1、Ф120型镀锌空心钢立柱，工作内容含材料的采购、加工制作，运输，安装，检测等及相应的安装螺栓等辅材。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2、运输由投标人结合实际运距综合考虑。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3、不包含防火涂料、面漆费用，有防火要求部位不涂刷面漆。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5、探伤要求：满足设计规范要求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i w:val="0"/>
                <w:iCs w:val="0"/>
                <w:color w:val="000000"/>
                <w:kern w:val="0"/>
                <w:sz w:val="21"/>
                <w:szCs w:val="21"/>
                <w:u w:val="none"/>
                <w:lang w:val="en-US" w:eastAsia="zh-CN" w:bidi="ar"/>
              </w:rPr>
            </w:pPr>
            <w:r>
              <w:rPr>
                <w:rFonts w:hint="default" w:ascii="Arial" w:hAnsi="Arial" w:eastAsia="宋体" w:cs="Arial"/>
                <w:i w:val="0"/>
                <w:iCs w:val="0"/>
                <w:color w:val="000000"/>
                <w:kern w:val="0"/>
                <w:sz w:val="20"/>
                <w:szCs w:val="20"/>
                <w:u w:val="none"/>
                <w:lang w:val="en-US" w:eastAsia="zh-CN" w:bidi="ar"/>
              </w:rPr>
              <w:t>t</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0.36</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钢檩条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屋面檩条（C型钢，镀锌）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1、C100型镀锌钢梁焊接，工作内容含材料的采购、加工制作，运输，安装，检测等，表面涂装及相应的安装螺栓等辅材。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2、运输由投标人结合实际运距综合考虑。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4、不包含防火涂料、面漆费用，有防火要求部位不涂刷面漆。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5、探伤要求：满足设计规范要求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i w:val="0"/>
                <w:iCs w:val="0"/>
                <w:color w:val="000000"/>
                <w:kern w:val="0"/>
                <w:sz w:val="21"/>
                <w:szCs w:val="21"/>
                <w:u w:val="none"/>
                <w:lang w:val="en-US" w:eastAsia="zh-CN" w:bidi="ar"/>
              </w:rPr>
            </w:pPr>
            <w:r>
              <w:rPr>
                <w:rFonts w:hint="default" w:ascii="Arial" w:hAnsi="Arial" w:eastAsia="宋体" w:cs="Arial"/>
                <w:i w:val="0"/>
                <w:iCs w:val="0"/>
                <w:color w:val="000000"/>
                <w:kern w:val="0"/>
                <w:sz w:val="20"/>
                <w:szCs w:val="20"/>
                <w:u w:val="none"/>
                <w:lang w:val="en-US" w:eastAsia="zh-CN" w:bidi="ar"/>
              </w:rPr>
              <w:t>t</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1.19</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预埋铁件</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1、预埋铁件， 综合各类规格，含油漆等。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2、其他未说明部分按照图纸及相关规范</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i w:val="0"/>
                <w:iCs w:val="0"/>
                <w:color w:val="000000"/>
                <w:kern w:val="0"/>
                <w:sz w:val="21"/>
                <w:szCs w:val="21"/>
                <w:u w:val="none"/>
                <w:lang w:val="en-US" w:eastAsia="zh-CN" w:bidi="ar"/>
              </w:rPr>
            </w:pPr>
            <w:r>
              <w:rPr>
                <w:rFonts w:hint="default" w:ascii="Arial" w:hAnsi="Arial" w:eastAsia="宋体" w:cs="Arial"/>
                <w:i w:val="0"/>
                <w:iCs w:val="0"/>
                <w:color w:val="000000"/>
                <w:kern w:val="0"/>
                <w:sz w:val="20"/>
                <w:szCs w:val="20"/>
                <w:u w:val="none"/>
                <w:lang w:val="en-US" w:eastAsia="zh-CN" w:bidi="ar"/>
              </w:rPr>
              <w:t>t</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0.20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11</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型材屋面</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1、0.6厚彩钢板（灰色金属屋面板）</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i w:val="0"/>
                <w:iCs w:val="0"/>
                <w:color w:val="000000"/>
                <w:kern w:val="0"/>
                <w:sz w:val="21"/>
                <w:szCs w:val="21"/>
                <w:u w:val="none"/>
                <w:lang w:val="en-US" w:eastAsia="zh-CN" w:bidi="ar"/>
              </w:rPr>
            </w:pPr>
            <w:r>
              <w:rPr>
                <w:rFonts w:hint="default" w:ascii="Arial" w:hAnsi="Arial" w:eastAsia="宋体" w:cs="Arial"/>
                <w:i w:val="0"/>
                <w:iCs w:val="0"/>
                <w:color w:val="000000"/>
                <w:kern w:val="0"/>
                <w:sz w:val="20"/>
                <w:szCs w:val="20"/>
                <w:u w:val="none"/>
                <w:lang w:val="en-US" w:eastAsia="zh-CN" w:bidi="ar"/>
              </w:rPr>
              <w:t>m2</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195.60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12</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钢板天沟</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3.0mm厚钢板泛水板，天沟内外刷防腐涂料,含自折钢及溢流口，具体参见图集17J925-1</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i w:val="0"/>
                <w:iCs w:val="0"/>
                <w:color w:val="000000"/>
                <w:kern w:val="0"/>
                <w:sz w:val="21"/>
                <w:szCs w:val="21"/>
                <w:u w:val="none"/>
                <w:lang w:val="en-US" w:eastAsia="zh-CN" w:bidi="ar"/>
              </w:rPr>
            </w:pPr>
            <w:r>
              <w:rPr>
                <w:rFonts w:hint="default" w:ascii="Arial" w:hAnsi="Arial" w:eastAsia="宋体" w:cs="Arial"/>
                <w:i w:val="0"/>
                <w:iCs w:val="0"/>
                <w:color w:val="000000"/>
                <w:kern w:val="0"/>
                <w:sz w:val="20"/>
                <w:szCs w:val="20"/>
                <w:u w:val="none"/>
                <w:lang w:val="en-US" w:eastAsia="zh-CN" w:bidi="ar"/>
              </w:rPr>
              <w:t>m</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39.00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13</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屋面变形缝</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屋面与老墙搭接时用防水沥青填充，具体详施工图纸</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i w:val="0"/>
                <w:iCs w:val="0"/>
                <w:color w:val="000000"/>
                <w:kern w:val="0"/>
                <w:sz w:val="21"/>
                <w:szCs w:val="21"/>
                <w:u w:val="none"/>
                <w:lang w:val="en-US" w:eastAsia="zh-CN" w:bidi="ar"/>
              </w:rPr>
            </w:pPr>
            <w:r>
              <w:rPr>
                <w:rFonts w:hint="default" w:ascii="Arial" w:hAnsi="Arial" w:eastAsia="宋体" w:cs="Arial"/>
                <w:i w:val="0"/>
                <w:iCs w:val="0"/>
                <w:color w:val="000000"/>
                <w:kern w:val="0"/>
                <w:sz w:val="20"/>
                <w:szCs w:val="20"/>
                <w:u w:val="none"/>
                <w:lang w:val="en-US" w:eastAsia="zh-CN" w:bidi="ar"/>
              </w:rPr>
              <w:t>m</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39.00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14</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螺栓</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M20高强螺栓均采用摩擦型10.9级，具体详图纸</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i w:val="0"/>
                <w:iCs w:val="0"/>
                <w:color w:val="000000"/>
                <w:kern w:val="0"/>
                <w:sz w:val="21"/>
                <w:szCs w:val="21"/>
                <w:u w:val="none"/>
                <w:lang w:val="en-US" w:eastAsia="zh-CN" w:bidi="ar"/>
              </w:rPr>
            </w:pPr>
            <w:r>
              <w:rPr>
                <w:rFonts w:hint="default" w:ascii="Arial" w:hAnsi="Arial" w:eastAsia="宋体" w:cs="Arial"/>
                <w:i w:val="0"/>
                <w:iCs w:val="0"/>
                <w:color w:val="000000"/>
                <w:kern w:val="0"/>
                <w:sz w:val="20"/>
                <w:szCs w:val="20"/>
                <w:u w:val="none"/>
                <w:lang w:val="en-US" w:eastAsia="zh-CN" w:bidi="ar"/>
              </w:rPr>
              <w:t>套</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48.00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螺栓</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花篮螺栓，具体详见图纸</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i w:val="0"/>
                <w:iCs w:val="0"/>
                <w:color w:val="000000"/>
                <w:kern w:val="0"/>
                <w:sz w:val="21"/>
                <w:szCs w:val="21"/>
                <w:u w:val="none"/>
                <w:lang w:val="en-US" w:eastAsia="zh-CN" w:bidi="ar"/>
              </w:rPr>
            </w:pPr>
            <w:r>
              <w:rPr>
                <w:rFonts w:hint="default" w:ascii="Arial" w:hAnsi="Arial" w:eastAsia="宋体" w:cs="Arial"/>
                <w:i w:val="0"/>
                <w:iCs w:val="0"/>
                <w:color w:val="000000"/>
                <w:kern w:val="0"/>
                <w:sz w:val="20"/>
                <w:szCs w:val="20"/>
                <w:u w:val="none"/>
                <w:lang w:val="en-US" w:eastAsia="zh-CN" w:bidi="ar"/>
              </w:rPr>
              <w:t>套</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679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合计不含税金额：</w:t>
            </w:r>
          </w:p>
        </w:tc>
        <w:tc>
          <w:tcPr>
            <w:tcW w:w="37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13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税费</w:t>
            </w:r>
          </w:p>
        </w:tc>
        <w:tc>
          <w:tcPr>
            <w:tcW w:w="541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提供增值税专用发票</w:t>
            </w:r>
          </w:p>
        </w:tc>
        <w:tc>
          <w:tcPr>
            <w:tcW w:w="289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请备注税率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679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合计合税金额</w:t>
            </w:r>
          </w:p>
        </w:tc>
        <w:tc>
          <w:tcPr>
            <w:tcW w:w="289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3" w:hRule="atLeast"/>
          <w:jc w:val="center"/>
        </w:trPr>
        <w:tc>
          <w:tcPr>
            <w:tcW w:w="1055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备注：报价包含完成询价内容所需的全部费用（人工、材料、设备、管理费、利润、各种相关规费、一切税金及合同明示或暗示的所有责任、义务和风险等），如以后已实施而未列入报价的费用将被视为报价人优惠，采购人均不予支付。</w:t>
            </w:r>
          </w:p>
        </w:tc>
      </w:tr>
    </w:tbl>
    <w:p>
      <w:pPr>
        <w:pStyle w:val="2"/>
        <w:ind w:left="0" w:leftChars="0" w:firstLine="0" w:firstLineChars="0"/>
        <w:rPr>
          <w:rFonts w:hint="eastAsia" w:ascii="宋体" w:hAnsi="宋体" w:eastAsia="宋体" w:cs="宋体"/>
          <w:b/>
          <w:i w:val="0"/>
          <w:color w:val="000000"/>
          <w:kern w:val="0"/>
          <w:sz w:val="32"/>
          <w:szCs w:val="32"/>
          <w:u w:val="none"/>
          <w:lang w:val="en-US" w:eastAsia="zh-CN" w:bidi="ar"/>
        </w:rPr>
      </w:pPr>
    </w:p>
    <w:p>
      <w:pPr>
        <w:pStyle w:val="2"/>
        <w:ind w:left="0" w:leftChars="0" w:firstLine="0" w:firstLineChars="0"/>
        <w:rPr>
          <w:rFonts w:hint="eastAsia" w:ascii="宋体" w:hAnsi="宋体" w:eastAsia="宋体" w:cs="宋体"/>
          <w:b/>
          <w:i w:val="0"/>
          <w:color w:val="000000"/>
          <w:kern w:val="0"/>
          <w:sz w:val="28"/>
          <w:szCs w:val="28"/>
          <w:u w:val="none"/>
          <w:lang w:val="en-US" w:eastAsia="zh-CN" w:bidi="ar"/>
        </w:rPr>
      </w:pPr>
      <w:r>
        <w:rPr>
          <w:rFonts w:hint="eastAsia" w:ascii="宋体" w:hAnsi="宋体"/>
          <w:b/>
          <w:bCs/>
          <w:sz w:val="24"/>
          <w:szCs w:val="24"/>
          <w:u w:val="none"/>
          <w:lang w:val="en-US" w:eastAsia="zh-CN"/>
        </w:rPr>
        <w:t>* 2.维修仓库西侧空地钢棚</w:t>
      </w:r>
    </w:p>
    <w:tbl>
      <w:tblPr>
        <w:tblStyle w:val="16"/>
        <w:tblW w:w="10551" w:type="dxa"/>
        <w:jc w:val="center"/>
        <w:tblInd w:w="-1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3"/>
        <w:gridCol w:w="690"/>
        <w:gridCol w:w="1215"/>
        <w:gridCol w:w="3525"/>
        <w:gridCol w:w="675"/>
        <w:gridCol w:w="823"/>
        <w:gridCol w:w="1035"/>
        <w:gridCol w:w="1035"/>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0" w:hRule="atLeast"/>
          <w:jc w:val="center"/>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项目编码</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项目名称</w:t>
            </w:r>
          </w:p>
        </w:tc>
        <w:tc>
          <w:tcPr>
            <w:tcW w:w="35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分部分项工程做法/工作内容</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单位</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工程量</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综合单价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(不含税)</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综合单价(含税)</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含税总价（元）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0551"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金属结构工程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i w:val="0"/>
                <w:iCs w:val="0"/>
                <w:color w:val="000000"/>
                <w:kern w:val="0"/>
                <w:sz w:val="18"/>
                <w:szCs w:val="18"/>
                <w:u w:val="none"/>
                <w:lang w:val="en-US" w:eastAsia="zh-CN" w:bidi="ar"/>
              </w:rPr>
              <w:t>钢梁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i w:val="0"/>
                <w:iCs w:val="0"/>
                <w:color w:val="000000"/>
                <w:kern w:val="0"/>
                <w:sz w:val="18"/>
                <w:szCs w:val="18"/>
                <w:u w:val="none"/>
                <w:lang w:val="en-US" w:eastAsia="zh-CN" w:bidi="ar"/>
              </w:rPr>
              <w:t>C120型钢梁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1、C120型镀锌钢梁焊接，工作内容含材料的采购、加工制作，运输，安装，检测等及相应的安装螺栓等辅材。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2、运输由投标人结合实际运距综合考虑。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3、不包含防火涂料、面漆费用，有防火要求部位不涂刷面漆。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5、探伤要求：满足设计规范要求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0000"/>
                <w:sz w:val="21"/>
                <w:szCs w:val="21"/>
                <w:u w:val="none"/>
                <w:lang w:val="en-US" w:eastAsia="zh-CN"/>
              </w:rPr>
            </w:pPr>
            <w:r>
              <w:rPr>
                <w:rFonts w:hint="eastAsia" w:ascii="宋体" w:hAnsi="宋体" w:eastAsia="宋体" w:cs="宋体"/>
                <w:i w:val="0"/>
                <w:iCs w:val="0"/>
                <w:color w:val="000000"/>
                <w:kern w:val="0"/>
                <w:sz w:val="20"/>
                <w:szCs w:val="20"/>
                <w:u w:val="none"/>
                <w:lang w:val="en-US" w:eastAsia="zh-CN" w:bidi="ar"/>
              </w:rPr>
              <w:t>t</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i w:val="0"/>
                <w:iCs w:val="0"/>
                <w:color w:val="000000"/>
                <w:kern w:val="0"/>
                <w:sz w:val="20"/>
                <w:szCs w:val="20"/>
                <w:u w:val="none"/>
                <w:lang w:val="en-US" w:eastAsia="zh-CN" w:bidi="ar"/>
              </w:rPr>
              <w:t>0.61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实腹钢柱</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Ф120型钢柱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1、Ф120型镀锌空心钢立柱，工作内容含材料的采购、加工制作，运输，安装，检测等及相应的安装螺栓等辅材。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2、运输由投标人结合实际运距综合考虑。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3、不包含防火涂料、面漆费用，有防火要求部位不涂刷面漆。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5、探伤要求：满足设计规范要求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0000"/>
                <w:kern w:val="0"/>
                <w:sz w:val="28"/>
                <w:szCs w:val="28"/>
                <w:u w:val="none"/>
                <w:lang w:val="en-US" w:eastAsia="zh-CN" w:bidi="ar"/>
              </w:rPr>
            </w:pPr>
            <w:r>
              <w:rPr>
                <w:rFonts w:hint="eastAsia" w:ascii="宋体" w:hAnsi="宋体" w:eastAsia="宋体" w:cs="宋体"/>
                <w:i w:val="0"/>
                <w:iCs w:val="0"/>
                <w:color w:val="000000"/>
                <w:kern w:val="0"/>
                <w:sz w:val="20"/>
                <w:szCs w:val="20"/>
                <w:u w:val="none"/>
                <w:lang w:val="en-US" w:eastAsia="zh-CN" w:bidi="ar"/>
              </w:rPr>
              <w:t>t</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0.31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钢檩条</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屋面檩条（C型钢，镀锌）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1、C100型镀锌钢梁焊接，工作内容含材料的采购、加工制作，运输，安装，检测等，表面涂装及相应的安装螺栓等辅材。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2、运输由投标人结合实际运距综合考虑。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4、不包含防火涂料、面漆费用，有防火要求部位不涂刷面漆。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5、探伤要求：满足设计规范要求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0000"/>
                <w:kern w:val="0"/>
                <w:sz w:val="28"/>
                <w:szCs w:val="28"/>
                <w:u w:val="none"/>
                <w:lang w:val="en-US" w:eastAsia="zh-CN" w:bidi="ar"/>
              </w:rPr>
            </w:pPr>
            <w:r>
              <w:rPr>
                <w:rFonts w:hint="eastAsia" w:ascii="宋体" w:hAnsi="宋体" w:eastAsia="宋体" w:cs="宋体"/>
                <w:i w:val="0"/>
                <w:iCs w:val="0"/>
                <w:color w:val="000000"/>
                <w:kern w:val="0"/>
                <w:sz w:val="20"/>
                <w:szCs w:val="20"/>
                <w:u w:val="none"/>
                <w:lang w:val="en-US" w:eastAsia="zh-CN" w:bidi="ar"/>
              </w:rPr>
              <w:t>t</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0.47</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预埋铁件</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1、预埋铁件， 综合各类规格，含油漆等。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2、其他未说明部分按照图纸及相关规范</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t</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0.06</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型材屋面</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1、0.6厚彩钢板（灰色金属屋面板）</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64.84</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螺栓</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M20高强螺栓均采用摩擦型10.9级，具体详图纸</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等线" w:cs="Arial"/>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32.00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金属结构工程</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等线" w:hAnsi="等线" w:eastAsia="等线" w:cs="等线"/>
                <w:i w:val="0"/>
                <w:iCs w:val="0"/>
                <w:color w:val="000000"/>
                <w:kern w:val="0"/>
                <w:sz w:val="20"/>
                <w:szCs w:val="20"/>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等线" w:cs="Arial"/>
                <w:i w:val="0"/>
                <w:iCs w:val="0"/>
                <w:color w:val="000000"/>
                <w:kern w:val="0"/>
                <w:sz w:val="21"/>
                <w:szCs w:val="21"/>
                <w:u w:val="none"/>
                <w:lang w:val="en-US" w:eastAsia="zh-CN" w:bidi="ar"/>
              </w:rPr>
            </w:pP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等线" w:hAnsi="等线" w:eastAsia="等线" w:cs="等线"/>
                <w:i w:val="0"/>
                <w:iCs w:val="0"/>
                <w:color w:val="000000"/>
                <w:kern w:val="0"/>
                <w:sz w:val="21"/>
                <w:szCs w:val="21"/>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678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合计不含税金额：</w:t>
            </w:r>
          </w:p>
        </w:tc>
        <w:tc>
          <w:tcPr>
            <w:tcW w:w="37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13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税费</w:t>
            </w:r>
          </w:p>
        </w:tc>
        <w:tc>
          <w:tcPr>
            <w:tcW w:w="541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提供增值税专用发票</w:t>
            </w:r>
          </w:p>
        </w:tc>
        <w:tc>
          <w:tcPr>
            <w:tcW w:w="289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请备注税率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678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合计合税金额</w:t>
            </w:r>
          </w:p>
        </w:tc>
        <w:tc>
          <w:tcPr>
            <w:tcW w:w="289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jc w:val="center"/>
        </w:trPr>
        <w:tc>
          <w:tcPr>
            <w:tcW w:w="10551"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备注：报价包含完成询价内容所需的全部费用（人工、材料、设备、管理费、利润、各种相关规费、一切税金及合同明示或暗示的所有责任、义务和风险等），如以后已实施而未列入报价的费用将被视为报价人优惠，采购人均不予支付。</w:t>
            </w:r>
          </w:p>
        </w:tc>
      </w:tr>
    </w:tbl>
    <w:p>
      <w:pPr>
        <w:pStyle w:val="2"/>
        <w:rPr>
          <w:rFonts w:hint="eastAsia" w:ascii="宋体" w:hAnsi="宋体" w:eastAsia="宋体" w:cs="宋体"/>
          <w:b/>
          <w:i w:val="0"/>
          <w:color w:val="000000"/>
          <w:kern w:val="0"/>
          <w:sz w:val="32"/>
          <w:szCs w:val="32"/>
          <w:u w:val="none"/>
          <w:lang w:val="en-US" w:eastAsia="zh-CN" w:bidi="ar"/>
        </w:rPr>
      </w:pPr>
    </w:p>
    <w:p>
      <w:pPr>
        <w:pStyle w:val="2"/>
        <w:rPr>
          <w:rFonts w:hint="eastAsia" w:ascii="宋体" w:hAnsi="宋体" w:eastAsia="宋体" w:cs="宋体"/>
          <w:b/>
          <w:i w:val="0"/>
          <w:color w:val="000000"/>
          <w:kern w:val="0"/>
          <w:sz w:val="32"/>
          <w:szCs w:val="32"/>
          <w:u w:val="none"/>
          <w:lang w:val="en-US" w:eastAsia="zh-CN" w:bidi="ar"/>
        </w:rPr>
      </w:pPr>
    </w:p>
    <w:p>
      <w:pPr>
        <w:pStyle w:val="2"/>
        <w:rPr>
          <w:rFonts w:hint="eastAsia" w:ascii="宋体" w:hAnsi="宋体" w:eastAsia="宋体" w:cs="宋体"/>
          <w:b/>
          <w:i w:val="0"/>
          <w:color w:val="000000"/>
          <w:kern w:val="0"/>
          <w:sz w:val="32"/>
          <w:szCs w:val="32"/>
          <w:u w:val="none"/>
          <w:lang w:val="en-US" w:eastAsia="zh-CN" w:bidi="ar"/>
        </w:rPr>
      </w:pPr>
    </w:p>
    <w:p>
      <w:pPr>
        <w:pStyle w:val="2"/>
        <w:rPr>
          <w:rFonts w:hint="eastAsia" w:ascii="宋体" w:hAnsi="宋体" w:eastAsia="宋体" w:cs="宋体"/>
          <w:b/>
          <w:i w:val="0"/>
          <w:color w:val="000000"/>
          <w:kern w:val="0"/>
          <w:sz w:val="32"/>
          <w:szCs w:val="32"/>
          <w:u w:val="none"/>
          <w:lang w:val="en-US" w:eastAsia="zh-CN" w:bidi="ar"/>
        </w:rPr>
      </w:pPr>
    </w:p>
    <w:p>
      <w:pPr>
        <w:pStyle w:val="2"/>
        <w:rPr>
          <w:rFonts w:hint="eastAsia" w:ascii="宋体" w:hAnsi="宋体" w:eastAsia="宋体" w:cs="宋体"/>
          <w:b/>
          <w:i w:val="0"/>
          <w:color w:val="000000"/>
          <w:kern w:val="0"/>
          <w:sz w:val="32"/>
          <w:szCs w:val="32"/>
          <w:u w:val="none"/>
          <w:lang w:val="en-US" w:eastAsia="zh-CN" w:bidi="ar"/>
        </w:rPr>
      </w:pPr>
    </w:p>
    <w:p>
      <w:pPr>
        <w:pStyle w:val="2"/>
        <w:rPr>
          <w:rFonts w:hint="eastAsia" w:ascii="宋体" w:hAnsi="宋体" w:eastAsia="宋体" w:cs="宋体"/>
          <w:b/>
          <w:i w:val="0"/>
          <w:color w:val="000000"/>
          <w:kern w:val="0"/>
          <w:sz w:val="32"/>
          <w:szCs w:val="32"/>
          <w:u w:val="none"/>
          <w:lang w:val="en-US" w:eastAsia="zh-CN" w:bidi="ar"/>
        </w:rPr>
      </w:pPr>
    </w:p>
    <w:p>
      <w:pPr>
        <w:pStyle w:val="2"/>
        <w:rPr>
          <w:rFonts w:hint="eastAsia" w:ascii="宋体" w:hAnsi="宋体" w:eastAsia="宋体" w:cs="宋体"/>
          <w:b/>
          <w:i w:val="0"/>
          <w:color w:val="000000"/>
          <w:kern w:val="0"/>
          <w:sz w:val="32"/>
          <w:szCs w:val="32"/>
          <w:u w:val="none"/>
          <w:lang w:val="en-US" w:eastAsia="zh-CN" w:bidi="ar"/>
        </w:rPr>
      </w:pPr>
    </w:p>
    <w:p>
      <w:pPr>
        <w:pStyle w:val="2"/>
        <w:rPr>
          <w:rFonts w:hint="eastAsia" w:ascii="宋体" w:hAnsi="宋体" w:eastAsia="宋体" w:cs="宋体"/>
          <w:b/>
          <w:i w:val="0"/>
          <w:color w:val="000000"/>
          <w:kern w:val="0"/>
          <w:sz w:val="32"/>
          <w:szCs w:val="32"/>
          <w:u w:val="none"/>
          <w:lang w:val="en-US" w:eastAsia="zh-CN" w:bidi="ar"/>
        </w:rPr>
      </w:pPr>
    </w:p>
    <w:p>
      <w:pPr>
        <w:pStyle w:val="2"/>
        <w:rPr>
          <w:rFonts w:hint="eastAsia" w:ascii="宋体" w:hAnsi="宋体" w:eastAsia="宋体" w:cs="宋体"/>
          <w:b/>
          <w:i w:val="0"/>
          <w:color w:val="000000"/>
          <w:kern w:val="0"/>
          <w:sz w:val="32"/>
          <w:szCs w:val="32"/>
          <w:u w:val="none"/>
          <w:lang w:val="en-US" w:eastAsia="zh-CN" w:bidi="ar"/>
        </w:rPr>
      </w:pPr>
    </w:p>
    <w:p>
      <w:pPr>
        <w:pStyle w:val="2"/>
        <w:rPr>
          <w:rFonts w:hint="eastAsia" w:ascii="宋体" w:hAnsi="宋体" w:eastAsia="宋体" w:cs="宋体"/>
          <w:b/>
          <w:i w:val="0"/>
          <w:color w:val="000000"/>
          <w:kern w:val="0"/>
          <w:sz w:val="32"/>
          <w:szCs w:val="32"/>
          <w:u w:val="none"/>
          <w:lang w:val="en-US" w:eastAsia="zh-CN" w:bidi="ar"/>
        </w:rPr>
      </w:pPr>
    </w:p>
    <w:p>
      <w:pPr>
        <w:pStyle w:val="2"/>
        <w:rPr>
          <w:rFonts w:hint="eastAsia" w:ascii="宋体" w:hAnsi="宋体" w:eastAsia="宋体" w:cs="宋体"/>
          <w:b/>
          <w:i w:val="0"/>
          <w:color w:val="000000"/>
          <w:kern w:val="0"/>
          <w:sz w:val="32"/>
          <w:szCs w:val="32"/>
          <w:u w:val="none"/>
          <w:lang w:val="en-US" w:eastAsia="zh-CN" w:bidi="ar"/>
        </w:rPr>
      </w:pPr>
    </w:p>
    <w:p>
      <w:pPr>
        <w:pStyle w:val="2"/>
        <w:jc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汉莎食品公司钢结构棚工程项目汇总表</w:t>
      </w:r>
    </w:p>
    <w:tbl>
      <w:tblPr>
        <w:tblStyle w:val="16"/>
        <w:tblW w:w="10196" w:type="dxa"/>
        <w:tblInd w:w="-8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548"/>
        <w:gridCol w:w="3088"/>
        <w:gridCol w:w="1275"/>
        <w:gridCol w:w="2054"/>
        <w:gridCol w:w="1995"/>
        <w:gridCol w:w="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gridAfter w:val="1"/>
          <w:wAfter w:w="236" w:type="dxa"/>
          <w:trHeight w:val="360" w:hRule="atLeast"/>
        </w:trPr>
        <w:tc>
          <w:tcPr>
            <w:tcW w:w="1548"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b/>
                <w:bCs/>
                <w:i w:val="0"/>
                <w:iCs w:val="0"/>
                <w:color w:val="000000"/>
                <w:kern w:val="0"/>
                <w:sz w:val="18"/>
                <w:szCs w:val="18"/>
                <w:u w:val="none"/>
                <w:lang w:val="en-US" w:eastAsia="zh-CN" w:bidi="ar"/>
              </w:rPr>
              <w:t>序号</w:t>
            </w:r>
          </w:p>
        </w:tc>
        <w:tc>
          <w:tcPr>
            <w:tcW w:w="3088"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b/>
                <w:bCs/>
                <w:i w:val="0"/>
                <w:iCs w:val="0"/>
                <w:color w:val="000000"/>
                <w:kern w:val="0"/>
                <w:sz w:val="18"/>
                <w:szCs w:val="18"/>
                <w:u w:val="none"/>
                <w:lang w:val="en-US" w:eastAsia="zh-CN" w:bidi="ar"/>
              </w:rPr>
              <w:t>内容</w:t>
            </w:r>
          </w:p>
        </w:tc>
        <w:tc>
          <w:tcPr>
            <w:tcW w:w="127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b/>
                <w:bCs/>
                <w:i w:val="0"/>
                <w:iCs w:val="0"/>
                <w:color w:val="000000"/>
                <w:kern w:val="0"/>
                <w:sz w:val="18"/>
                <w:szCs w:val="18"/>
                <w:u w:val="none"/>
                <w:lang w:val="en-US" w:eastAsia="zh-CN" w:bidi="ar"/>
              </w:rPr>
              <w:t>金额(元)</w:t>
            </w:r>
          </w:p>
        </w:tc>
        <w:tc>
          <w:tcPr>
            <w:tcW w:w="4049" w:type="dxa"/>
            <w:gridSpan w:val="2"/>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b/>
                <w:bCs/>
                <w:i w:val="0"/>
                <w:iCs w:val="0"/>
                <w:color w:val="000000"/>
                <w:kern w:val="0"/>
                <w:sz w:val="18"/>
                <w:szCs w:val="18"/>
                <w:u w:val="none"/>
                <w:lang w:val="en-US" w:eastAsia="zh-CN" w:bidi="ar"/>
              </w:rPr>
              <w:t>其 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36" w:type="dxa"/>
          <w:trHeight w:val="312" w:hRule="atLeast"/>
        </w:trPr>
        <w:tc>
          <w:tcPr>
            <w:tcW w:w="1548"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3088"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127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4049" w:type="dxa"/>
            <w:gridSpan w:val="2"/>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36" w:type="dxa"/>
          <w:trHeight w:val="355" w:hRule="atLeast"/>
        </w:trPr>
        <w:tc>
          <w:tcPr>
            <w:tcW w:w="1548" w:type="dxa"/>
            <w:vMerge w:val="continue"/>
            <w:tcBorders>
              <w:tl2br w:val="nil"/>
              <w:tr2bl w:val="nil"/>
            </w:tcBorders>
            <w:shd w:val="clear" w:color="auto" w:fill="FFFFFF"/>
            <w:vAlign w:val="center"/>
          </w:tcPr>
          <w:p>
            <w:pPr>
              <w:jc w:val="center"/>
              <w:rPr>
                <w:rFonts w:hint="default" w:ascii="宋体" w:hAnsi="宋体" w:eastAsia="宋体" w:cs="宋体"/>
                <w:b/>
                <w:bCs/>
                <w:i w:val="0"/>
                <w:iCs w:val="0"/>
                <w:color w:val="000000"/>
                <w:kern w:val="0"/>
                <w:sz w:val="21"/>
                <w:szCs w:val="21"/>
                <w:u w:val="none"/>
                <w:lang w:val="en-US" w:eastAsia="zh-CN" w:bidi="ar"/>
              </w:rPr>
            </w:pPr>
          </w:p>
        </w:tc>
        <w:tc>
          <w:tcPr>
            <w:tcW w:w="3088" w:type="dxa"/>
            <w:vMerge w:val="continue"/>
            <w:tcBorders>
              <w:tl2br w:val="nil"/>
              <w:tr2bl w:val="nil"/>
            </w:tcBorders>
            <w:shd w:val="clear" w:color="auto" w:fill="FFFFFF"/>
            <w:vAlign w:val="center"/>
          </w:tcPr>
          <w:p>
            <w:pPr>
              <w:jc w:val="center"/>
              <w:rPr>
                <w:rFonts w:hint="eastAsia" w:ascii="宋体" w:hAnsi="宋体" w:eastAsia="宋体" w:cs="宋体"/>
                <w:b/>
                <w:bCs/>
                <w:i w:val="0"/>
                <w:iCs w:val="0"/>
                <w:color w:val="000000"/>
                <w:kern w:val="0"/>
                <w:sz w:val="21"/>
                <w:szCs w:val="21"/>
                <w:u w:val="none"/>
                <w:lang w:val="en-US" w:eastAsia="zh-CN" w:bidi="ar"/>
              </w:rPr>
            </w:pPr>
          </w:p>
        </w:tc>
        <w:tc>
          <w:tcPr>
            <w:tcW w:w="1275" w:type="dxa"/>
            <w:vMerge w:val="continue"/>
            <w:tcBorders>
              <w:tl2br w:val="nil"/>
              <w:tr2bl w:val="nil"/>
            </w:tcBorders>
            <w:shd w:val="clear" w:color="auto" w:fill="FFFFFF"/>
            <w:vAlign w:val="center"/>
          </w:tcPr>
          <w:p>
            <w:pPr>
              <w:jc w:val="center"/>
              <w:rPr>
                <w:rFonts w:hint="eastAsia" w:ascii="宋体" w:hAnsi="宋体" w:eastAsia="宋体" w:cs="宋体"/>
                <w:b/>
                <w:bCs/>
                <w:i w:val="0"/>
                <w:iCs w:val="0"/>
                <w:color w:val="000000"/>
                <w:kern w:val="0"/>
                <w:sz w:val="21"/>
                <w:szCs w:val="21"/>
                <w:u w:val="none"/>
                <w:lang w:val="en-US" w:eastAsia="zh-CN" w:bidi="ar"/>
              </w:rPr>
            </w:pPr>
          </w:p>
        </w:tc>
        <w:tc>
          <w:tcPr>
            <w:tcW w:w="205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安全文明施工费  (元)</w:t>
            </w:r>
          </w:p>
        </w:tc>
        <w:tc>
          <w:tcPr>
            <w:tcW w:w="1995" w:type="dxa"/>
            <w:tcBorders>
              <w:tl2br w:val="nil"/>
              <w:tr2bl w:val="nil"/>
            </w:tcBorders>
            <w:shd w:val="clear" w:color="auto" w:fill="FFFFFF"/>
            <w:vAlign w:val="center"/>
          </w:tcPr>
          <w:p>
            <w:pPr>
              <w:keepNext w:val="0"/>
              <w:keepLines w:val="0"/>
              <w:widowControl/>
              <w:suppressLineNumbers w:val="0"/>
              <w:jc w:val="center"/>
              <w:textAlignment w:val="center"/>
              <w:rPr>
                <w:b/>
                <w:bCs/>
              </w:rPr>
            </w:pPr>
            <w:r>
              <w:rPr>
                <w:rFonts w:hint="eastAsia" w:ascii="宋体" w:hAnsi="宋体" w:eastAsia="宋体" w:cs="宋体"/>
                <w:b/>
                <w:bCs/>
                <w:i w:val="0"/>
                <w:iCs w:val="0"/>
                <w:color w:val="000000"/>
                <w:kern w:val="0"/>
                <w:sz w:val="18"/>
                <w:szCs w:val="18"/>
                <w:u w:val="none"/>
                <w:lang w:val="en-US" w:eastAsia="zh-CN" w:bidi="ar"/>
              </w:rPr>
              <w:t>规 费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36" w:type="dxa"/>
          <w:trHeight w:val="980" w:hRule="atLeast"/>
        </w:trPr>
        <w:tc>
          <w:tcPr>
            <w:tcW w:w="154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w:t>
            </w:r>
          </w:p>
        </w:tc>
        <w:tc>
          <w:tcPr>
            <w:tcW w:w="3088"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单位工程汇总</w:t>
            </w:r>
          </w:p>
        </w:tc>
        <w:tc>
          <w:tcPr>
            <w:tcW w:w="12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p>
        </w:tc>
        <w:tc>
          <w:tcPr>
            <w:tcW w:w="2054" w:type="dxa"/>
            <w:tcBorders>
              <w:tl2br w:val="nil"/>
              <w:tr2bl w:val="nil"/>
            </w:tcBorders>
            <w:shd w:val="clear" w:color="auto" w:fill="FFFFFF"/>
            <w:vAlign w:val="center"/>
          </w:tcPr>
          <w:p>
            <w:pPr>
              <w:jc w:val="right"/>
              <w:rPr>
                <w:rFonts w:hint="eastAsia" w:ascii="等线" w:hAnsi="等线" w:eastAsia="等线" w:cs="等线"/>
                <w:i w:val="0"/>
                <w:iCs w:val="0"/>
                <w:color w:val="000000"/>
                <w:kern w:val="0"/>
                <w:sz w:val="21"/>
                <w:szCs w:val="21"/>
                <w:u w:val="none"/>
                <w:lang w:val="en-US" w:eastAsia="zh-CN" w:bidi="ar"/>
              </w:rPr>
            </w:pPr>
          </w:p>
        </w:tc>
        <w:tc>
          <w:tcPr>
            <w:tcW w:w="1995" w:type="dxa"/>
            <w:tcBorders>
              <w:tl2br w:val="nil"/>
              <w:tr2bl w:val="nil"/>
            </w:tcBorders>
            <w:shd w:val="clear" w:color="auto" w:fill="FFFFFF"/>
            <w:vAlign w:val="center"/>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36" w:type="dxa"/>
          <w:trHeight w:val="980" w:hRule="atLeast"/>
        </w:trPr>
        <w:tc>
          <w:tcPr>
            <w:tcW w:w="154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3088"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钢棚1</w:t>
            </w:r>
          </w:p>
        </w:tc>
        <w:tc>
          <w:tcPr>
            <w:tcW w:w="12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p>
        </w:tc>
        <w:tc>
          <w:tcPr>
            <w:tcW w:w="2054" w:type="dxa"/>
            <w:tcBorders>
              <w:tl2br w:val="nil"/>
              <w:tr2bl w:val="nil"/>
            </w:tcBorders>
            <w:shd w:val="clear" w:color="auto" w:fill="FFFFFF"/>
            <w:vAlign w:val="center"/>
          </w:tcPr>
          <w:p>
            <w:pPr>
              <w:jc w:val="right"/>
              <w:rPr>
                <w:rFonts w:hint="eastAsia" w:ascii="等线" w:hAnsi="等线" w:eastAsia="等线" w:cs="等线"/>
                <w:i w:val="0"/>
                <w:iCs w:val="0"/>
                <w:color w:val="000000"/>
                <w:kern w:val="0"/>
                <w:sz w:val="21"/>
                <w:szCs w:val="21"/>
                <w:u w:val="none"/>
                <w:lang w:val="en-US" w:eastAsia="zh-CN" w:bidi="ar"/>
              </w:rPr>
            </w:pPr>
          </w:p>
        </w:tc>
        <w:tc>
          <w:tcPr>
            <w:tcW w:w="1995" w:type="dxa"/>
            <w:tcBorders>
              <w:tl2br w:val="nil"/>
              <w:tr2bl w:val="nil"/>
            </w:tcBorders>
            <w:shd w:val="clear" w:color="auto" w:fill="FFFFFF"/>
            <w:vAlign w:val="center"/>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36" w:type="dxa"/>
          <w:trHeight w:val="980" w:hRule="atLeast"/>
        </w:trPr>
        <w:tc>
          <w:tcPr>
            <w:tcW w:w="154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3088"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钢棚2</w:t>
            </w:r>
          </w:p>
        </w:tc>
        <w:tc>
          <w:tcPr>
            <w:tcW w:w="12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p>
        </w:tc>
        <w:tc>
          <w:tcPr>
            <w:tcW w:w="2054" w:type="dxa"/>
            <w:tcBorders>
              <w:tl2br w:val="nil"/>
              <w:tr2bl w:val="nil"/>
            </w:tcBorders>
            <w:shd w:val="clear" w:color="auto" w:fill="FFFFFF"/>
            <w:vAlign w:val="center"/>
          </w:tcPr>
          <w:p>
            <w:pPr>
              <w:jc w:val="right"/>
              <w:rPr>
                <w:rFonts w:hint="eastAsia" w:ascii="等线" w:hAnsi="等线" w:eastAsia="等线" w:cs="等线"/>
                <w:i w:val="0"/>
                <w:iCs w:val="0"/>
                <w:color w:val="000000"/>
                <w:kern w:val="0"/>
                <w:sz w:val="21"/>
                <w:szCs w:val="21"/>
                <w:u w:val="none"/>
                <w:lang w:val="en-US" w:eastAsia="zh-CN" w:bidi="ar"/>
              </w:rPr>
            </w:pPr>
          </w:p>
        </w:tc>
        <w:tc>
          <w:tcPr>
            <w:tcW w:w="1995" w:type="dxa"/>
            <w:tcBorders>
              <w:tl2br w:val="nil"/>
              <w:tr2bl w:val="nil"/>
            </w:tcBorders>
            <w:shd w:val="clear" w:color="auto" w:fill="FFFFFF"/>
            <w:vAlign w:val="center"/>
          </w:tcPr>
          <w:p>
            <w:pPr>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36" w:type="dxa"/>
          <w:trHeight w:val="980" w:hRule="atLeast"/>
        </w:trPr>
        <w:tc>
          <w:tcPr>
            <w:tcW w:w="154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w:t>
            </w:r>
          </w:p>
        </w:tc>
        <w:tc>
          <w:tcPr>
            <w:tcW w:w="3088" w:type="dxa"/>
            <w:tcBorders>
              <w:tl2br w:val="nil"/>
              <w:tr2bl w:val="nil"/>
            </w:tcBorders>
            <w:shd w:val="clear" w:color="auto" w:fill="FFFFFF"/>
            <w:vAlign w:val="center"/>
          </w:tcPr>
          <w:p>
            <w:pPr>
              <w:keepNext w:val="0"/>
              <w:keepLines w:val="0"/>
              <w:widowControl/>
              <w:suppressLineNumbers w:val="0"/>
              <w:jc w:val="left"/>
              <w:textAlignment w:val="center"/>
              <w:rPr>
                <w:rFonts w:hint="eastAsia" w:ascii="等线" w:hAnsi="等线" w:eastAsia="等线" w:cs="等线"/>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未纳入单位工程费的其他费用[1+2+3+4]</w:t>
            </w:r>
          </w:p>
        </w:tc>
        <w:tc>
          <w:tcPr>
            <w:tcW w:w="12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p>
        </w:tc>
        <w:tc>
          <w:tcPr>
            <w:tcW w:w="2054" w:type="dxa"/>
            <w:tcBorders>
              <w:tl2br w:val="nil"/>
              <w:tr2bl w:val="nil"/>
            </w:tcBorders>
            <w:shd w:val="clear" w:color="auto" w:fill="FFFFFF"/>
            <w:vAlign w:val="bottom"/>
          </w:tcPr>
          <w:p>
            <w:pPr>
              <w:jc w:val="left"/>
              <w:rPr>
                <w:rFonts w:hint="eastAsia" w:ascii="等线" w:hAnsi="等线" w:eastAsia="等线" w:cs="等线"/>
                <w:i w:val="0"/>
                <w:iCs w:val="0"/>
                <w:color w:val="000000"/>
                <w:kern w:val="0"/>
                <w:sz w:val="21"/>
                <w:szCs w:val="21"/>
                <w:u w:val="none"/>
                <w:lang w:val="en-US" w:eastAsia="zh-CN" w:bidi="ar"/>
              </w:rPr>
            </w:pPr>
          </w:p>
        </w:tc>
        <w:tc>
          <w:tcPr>
            <w:tcW w:w="1995" w:type="dxa"/>
            <w:tcBorders>
              <w:tl2br w:val="nil"/>
              <w:tr2bl w:val="nil"/>
            </w:tcBorders>
            <w:shd w:val="clear" w:color="auto" w:fill="FFFFFF"/>
            <w:vAlign w:val="bottom"/>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54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3088"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整体措施项目清单</w:t>
            </w:r>
          </w:p>
        </w:tc>
        <w:tc>
          <w:tcPr>
            <w:tcW w:w="1275" w:type="dxa"/>
            <w:tcBorders>
              <w:tl2br w:val="nil"/>
              <w:tr2bl w:val="nil"/>
            </w:tcBorders>
            <w:shd w:val="clear" w:color="auto" w:fill="FFFFFF"/>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2054" w:type="dxa"/>
            <w:tcBorders>
              <w:tl2br w:val="nil"/>
              <w:tr2bl w:val="nil"/>
            </w:tcBorders>
            <w:shd w:val="clear" w:color="auto" w:fill="FFFFFF"/>
            <w:vAlign w:val="bottom"/>
          </w:tcPr>
          <w:p>
            <w:pPr>
              <w:jc w:val="left"/>
              <w:rPr>
                <w:rFonts w:hint="eastAsia" w:ascii="宋体" w:hAnsi="宋体" w:eastAsia="宋体" w:cs="宋体"/>
                <w:i w:val="0"/>
                <w:iCs w:val="0"/>
                <w:color w:val="000000"/>
                <w:kern w:val="0"/>
                <w:sz w:val="21"/>
                <w:szCs w:val="21"/>
                <w:u w:val="none"/>
                <w:lang w:val="en-US" w:eastAsia="zh-CN" w:bidi="ar"/>
              </w:rPr>
            </w:pPr>
          </w:p>
        </w:tc>
        <w:tc>
          <w:tcPr>
            <w:tcW w:w="2231" w:type="dxa"/>
            <w:gridSpan w:val="2"/>
            <w:tcBorders>
              <w:tl2br w:val="nil"/>
              <w:tr2bl w:val="nil"/>
            </w:tcBorders>
            <w:shd w:val="clear" w:color="auto" w:fill="FFFFFF"/>
            <w:vAlign w:val="bottom"/>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54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3088"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整体其他项目清单</w:t>
            </w:r>
          </w:p>
        </w:tc>
        <w:tc>
          <w:tcPr>
            <w:tcW w:w="1275" w:type="dxa"/>
            <w:tcBorders>
              <w:tl2br w:val="nil"/>
              <w:tr2bl w:val="nil"/>
            </w:tcBorders>
            <w:shd w:val="clear" w:color="auto" w:fill="FFFFFF"/>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2054" w:type="dxa"/>
            <w:tcBorders>
              <w:tl2br w:val="nil"/>
              <w:tr2bl w:val="nil"/>
            </w:tcBorders>
            <w:shd w:val="clear" w:color="auto" w:fill="FFFFFF"/>
            <w:vAlign w:val="bottom"/>
          </w:tcPr>
          <w:p>
            <w:pPr>
              <w:jc w:val="left"/>
              <w:rPr>
                <w:rFonts w:hint="eastAsia" w:ascii="宋体" w:hAnsi="宋体" w:eastAsia="宋体" w:cs="宋体"/>
                <w:i w:val="0"/>
                <w:iCs w:val="0"/>
                <w:color w:val="000000"/>
                <w:kern w:val="0"/>
                <w:sz w:val="21"/>
                <w:szCs w:val="21"/>
                <w:u w:val="none"/>
                <w:lang w:val="en-US" w:eastAsia="zh-CN" w:bidi="ar"/>
              </w:rPr>
            </w:pPr>
          </w:p>
        </w:tc>
        <w:tc>
          <w:tcPr>
            <w:tcW w:w="2231" w:type="dxa"/>
            <w:gridSpan w:val="2"/>
            <w:tcBorders>
              <w:tl2br w:val="nil"/>
              <w:tr2bl w:val="nil"/>
            </w:tcBorders>
            <w:shd w:val="clear" w:color="auto" w:fill="FFFFFF"/>
            <w:vAlign w:val="bottom"/>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54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3088"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规费</w:t>
            </w:r>
          </w:p>
        </w:tc>
        <w:tc>
          <w:tcPr>
            <w:tcW w:w="1275" w:type="dxa"/>
            <w:tcBorders>
              <w:tl2br w:val="nil"/>
              <w:tr2bl w:val="nil"/>
            </w:tcBorders>
            <w:shd w:val="clear" w:color="auto" w:fill="FFFFFF"/>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2054" w:type="dxa"/>
            <w:tcBorders>
              <w:tl2br w:val="nil"/>
              <w:tr2bl w:val="nil"/>
            </w:tcBorders>
            <w:shd w:val="clear" w:color="auto" w:fill="FFFFFF"/>
            <w:vAlign w:val="bottom"/>
          </w:tcPr>
          <w:p>
            <w:pPr>
              <w:jc w:val="left"/>
              <w:rPr>
                <w:rFonts w:hint="eastAsia" w:ascii="宋体" w:hAnsi="宋体" w:eastAsia="宋体" w:cs="宋体"/>
                <w:i w:val="0"/>
                <w:iCs w:val="0"/>
                <w:color w:val="000000"/>
                <w:kern w:val="0"/>
                <w:sz w:val="21"/>
                <w:szCs w:val="21"/>
                <w:u w:val="none"/>
                <w:lang w:val="en-US" w:eastAsia="zh-CN" w:bidi="ar"/>
              </w:rPr>
            </w:pPr>
          </w:p>
        </w:tc>
        <w:tc>
          <w:tcPr>
            <w:tcW w:w="2231" w:type="dxa"/>
            <w:gridSpan w:val="2"/>
            <w:tcBorders>
              <w:tl2br w:val="nil"/>
              <w:tr2bl w:val="nil"/>
            </w:tcBorders>
            <w:shd w:val="clear" w:color="auto" w:fill="FFFFFF"/>
            <w:vAlign w:val="bottom"/>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54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3088"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税金</w:t>
            </w:r>
          </w:p>
        </w:tc>
        <w:tc>
          <w:tcPr>
            <w:tcW w:w="12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054" w:type="dxa"/>
            <w:tcBorders>
              <w:tl2br w:val="nil"/>
              <w:tr2bl w:val="nil"/>
            </w:tcBorders>
            <w:shd w:val="clear" w:color="auto" w:fill="FFFFFF"/>
            <w:vAlign w:val="bottom"/>
          </w:tcPr>
          <w:p>
            <w:pPr>
              <w:jc w:val="left"/>
              <w:rPr>
                <w:rFonts w:hint="eastAsia" w:ascii="宋体" w:hAnsi="宋体" w:eastAsia="宋体" w:cs="宋体"/>
                <w:i w:val="0"/>
                <w:iCs w:val="0"/>
                <w:color w:val="000000"/>
                <w:kern w:val="0"/>
                <w:sz w:val="21"/>
                <w:szCs w:val="21"/>
                <w:u w:val="none"/>
                <w:lang w:val="en-US" w:eastAsia="zh-CN" w:bidi="ar"/>
              </w:rPr>
            </w:pPr>
          </w:p>
        </w:tc>
        <w:tc>
          <w:tcPr>
            <w:tcW w:w="2231" w:type="dxa"/>
            <w:gridSpan w:val="2"/>
            <w:tcBorders>
              <w:tl2br w:val="nil"/>
              <w:tr2bl w:val="nil"/>
            </w:tcBorders>
            <w:shd w:val="clear" w:color="auto" w:fill="FFFFFF"/>
            <w:vAlign w:val="bottom"/>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trPr>
        <w:tc>
          <w:tcPr>
            <w:tcW w:w="4636"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总计［一+二］</w:t>
            </w:r>
          </w:p>
        </w:tc>
        <w:tc>
          <w:tcPr>
            <w:tcW w:w="1275" w:type="dxa"/>
            <w:tcBorders>
              <w:tl2br w:val="nil"/>
              <w:tr2bl w:val="nil"/>
            </w:tcBorders>
            <w:shd w:val="clear" w:color="auto" w:fill="FFFFFF"/>
            <w:vAlign w:val="center"/>
          </w:tcPr>
          <w:p>
            <w:pPr>
              <w:jc w:val="center"/>
              <w:rPr>
                <w:rFonts w:hint="default" w:ascii="宋体" w:hAnsi="宋体" w:eastAsia="宋体" w:cs="宋体"/>
                <w:i w:val="0"/>
                <w:iCs w:val="0"/>
                <w:color w:val="000000"/>
                <w:kern w:val="0"/>
                <w:sz w:val="20"/>
                <w:szCs w:val="20"/>
                <w:u w:val="none"/>
                <w:lang w:val="en-US" w:eastAsia="zh-CN" w:bidi="ar"/>
              </w:rPr>
            </w:pPr>
          </w:p>
        </w:tc>
        <w:tc>
          <w:tcPr>
            <w:tcW w:w="2054" w:type="dxa"/>
            <w:tcBorders>
              <w:tl2br w:val="nil"/>
              <w:tr2bl w:val="nil"/>
            </w:tcBorders>
            <w:shd w:val="clear" w:color="auto" w:fill="FFFFFF"/>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2231" w:type="dxa"/>
            <w:gridSpan w:val="2"/>
            <w:tcBorders>
              <w:tl2br w:val="nil"/>
              <w:tr2bl w:val="nil"/>
            </w:tcBorders>
            <w:shd w:val="clear" w:color="auto" w:fill="FFFFFF"/>
            <w:vAlign w:val="center"/>
          </w:tcPr>
          <w:p>
            <w:pPr>
              <w:keepNext w:val="0"/>
              <w:keepLines w:val="0"/>
              <w:widowControl/>
              <w:suppressLineNumbers w:val="0"/>
              <w:jc w:val="center"/>
              <w:textAlignment w:val="center"/>
            </w:pPr>
          </w:p>
        </w:tc>
      </w:tr>
    </w:tbl>
    <w:p>
      <w:pPr>
        <w:pStyle w:val="2"/>
        <w:ind w:left="0" w:leftChars="0" w:firstLine="0" w:firstLineChars="0"/>
        <w:rPr>
          <w:rFonts w:hint="eastAsia" w:ascii="宋体" w:hAnsi="宋体" w:eastAsia="宋体" w:cs="宋体"/>
          <w:b/>
          <w:i w:val="0"/>
          <w:color w:val="000000"/>
          <w:kern w:val="0"/>
          <w:sz w:val="32"/>
          <w:szCs w:val="32"/>
          <w:u w:val="none"/>
          <w:lang w:val="en-US" w:eastAsia="zh-CN" w:bidi="ar"/>
        </w:rPr>
      </w:pPr>
    </w:p>
    <w:p>
      <w:pPr>
        <w:spacing w:line="360" w:lineRule="auto"/>
        <w:ind w:firstLine="4200" w:firstLineChars="2000"/>
        <w:rPr>
          <w:rFonts w:hint="eastAsia" w:ascii="宋体" w:hAnsi="宋体" w:cs="新宋体"/>
          <w:szCs w:val="21"/>
        </w:rPr>
      </w:pPr>
    </w:p>
    <w:p>
      <w:pPr>
        <w:spacing w:line="360" w:lineRule="auto"/>
        <w:ind w:firstLine="4400" w:firstLineChars="2000"/>
        <w:rPr>
          <w:rFonts w:ascii="宋体" w:hAnsi="宋体" w:cs="新宋体"/>
          <w:sz w:val="22"/>
          <w:szCs w:val="22"/>
        </w:rPr>
      </w:pPr>
      <w:r>
        <w:rPr>
          <w:rFonts w:hint="eastAsia" w:ascii="宋体" w:hAnsi="宋体" w:cs="新宋体"/>
          <w:sz w:val="22"/>
          <w:szCs w:val="22"/>
        </w:rPr>
        <w:t>报价人全称（盖章）：</w:t>
      </w:r>
    </w:p>
    <w:p>
      <w:pPr>
        <w:spacing w:line="360" w:lineRule="auto"/>
        <w:ind w:firstLine="4400" w:firstLineChars="2000"/>
        <w:rPr>
          <w:rFonts w:ascii="宋体" w:hAnsi="宋体" w:cs="新宋体"/>
          <w:sz w:val="22"/>
          <w:szCs w:val="22"/>
        </w:rPr>
      </w:pPr>
      <w:r>
        <w:rPr>
          <w:rFonts w:hint="eastAsia" w:ascii="宋体" w:hAnsi="宋体" w:cs="新宋体"/>
          <w:sz w:val="22"/>
          <w:szCs w:val="22"/>
        </w:rPr>
        <w:t>法定代表人或授权代表（签字）：</w:t>
      </w:r>
    </w:p>
    <w:p>
      <w:pPr>
        <w:spacing w:line="360" w:lineRule="auto"/>
        <w:ind w:firstLine="4400" w:firstLineChars="2000"/>
        <w:rPr>
          <w:rFonts w:ascii="宋体" w:hAnsi="宋体" w:cs="新宋体"/>
          <w:b/>
          <w:sz w:val="22"/>
          <w:szCs w:val="22"/>
        </w:rPr>
      </w:pPr>
      <w:r>
        <w:rPr>
          <w:rFonts w:hint="eastAsia" w:ascii="宋体" w:hAnsi="宋体" w:cs="新宋体"/>
          <w:sz w:val="22"/>
          <w:szCs w:val="22"/>
        </w:rPr>
        <w:t>日期：</w:t>
      </w:r>
      <w:r>
        <w:rPr>
          <w:rFonts w:hint="eastAsia" w:ascii="宋体" w:hAnsi="宋体" w:cs="新宋体"/>
          <w:sz w:val="22"/>
          <w:szCs w:val="22"/>
          <w:lang w:val="en-US" w:eastAsia="zh-CN"/>
        </w:rPr>
        <w:t>2023</w:t>
      </w:r>
      <w:r>
        <w:rPr>
          <w:rFonts w:hint="eastAsia" w:ascii="宋体" w:hAnsi="宋体" w:cs="新宋体"/>
          <w:sz w:val="22"/>
          <w:szCs w:val="22"/>
        </w:rPr>
        <w:t xml:space="preserve">年     月     日 </w:t>
      </w:r>
    </w:p>
    <w:p>
      <w:pPr>
        <w:pStyle w:val="12"/>
        <w:jc w:val="both"/>
        <w:rPr>
          <w:szCs w:val="21"/>
        </w:rPr>
        <w:sectPr>
          <w:pgSz w:w="11906" w:h="16838"/>
          <w:pgMar w:top="1440" w:right="1803" w:bottom="1440" w:left="1803" w:header="850" w:footer="992" w:gutter="0"/>
          <w:pgBorders>
            <w:top w:val="none" w:color="auto" w:sz="0" w:space="0"/>
            <w:left w:val="none" w:color="auto" w:sz="0" w:space="0"/>
            <w:bottom w:val="none" w:color="auto" w:sz="0" w:space="0"/>
            <w:right w:val="none" w:color="auto" w:sz="0" w:space="0"/>
          </w:pgBorders>
          <w:pgNumType w:fmt="decimal" w:start="1"/>
          <w:cols w:space="0" w:num="1"/>
          <w:rtlGutter w:val="0"/>
          <w:docGrid w:type="lines" w:linePitch="319" w:charSpace="0"/>
        </w:sectPr>
      </w:pPr>
    </w:p>
    <w:p>
      <w:pPr>
        <w:pStyle w:val="12"/>
        <w:jc w:val="center"/>
        <w:rPr>
          <w:szCs w:val="30"/>
        </w:rPr>
      </w:pPr>
      <w:bookmarkStart w:id="6" w:name="_Toc468093440"/>
      <w:r>
        <w:rPr>
          <w:rFonts w:hint="eastAsia"/>
          <w:szCs w:val="21"/>
        </w:rPr>
        <w:t xml:space="preserve">第四章 </w:t>
      </w:r>
      <w:r>
        <w:rPr>
          <w:rFonts w:hint="eastAsia"/>
          <w:szCs w:val="30"/>
        </w:rPr>
        <w:t>报价文件编制要求及评审办法</w:t>
      </w:r>
      <w:bookmarkEnd w:id="6"/>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报价单位应保证所提供文件资料的真实性，所有文件资料必须是针对本次采购的。如发现报价单位提供了虚假文件资料，其报价文件将被拒绝，并自行承担相应的法律责任。</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报价文件的构成如下：</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1.报价函加盖公章（格式见第三章）</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2.具有独立法人资格的供应商，需提供营业执照复印件并加盖公章。如营业执照未登记注册资本的，须另外提供企业在“全国企业信用信息公示系统”中自行公示的出资实缴情况，附相关公示网页复制件，并加盖投标人公章。</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3.具有一般纳税人资格或小规模纳税人资格。</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1）一般纳税人资格，可提供增值税专用发票（需提供下列四项证明材料中任意一项并加盖公章，①主管税务部门出具的一般纳税人资格认定《税务事项通知书》；②《增值税一般纳税人登记表》；③打印投标人电子税务局一般纳税人资格查询网页；④在投标函中承诺投标人具有一般纳税人资格，可提供增值税专用发票）。</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2）小规模纳税人资格，提供近期开具的增值税专用发票。</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4.法人代表授权书（格式见第六章）</w:t>
      </w:r>
    </w:p>
    <w:p>
      <w:pPr>
        <w:spacing w:line="560" w:lineRule="exact"/>
        <w:ind w:firstLine="440" w:firstLineChars="200"/>
        <w:rPr>
          <w:rFonts w:hint="eastAsia" w:ascii="宋体" w:hAnsi="宋体" w:eastAsia="宋体" w:cs="宋体"/>
          <w:color w:val="000000"/>
          <w:sz w:val="22"/>
          <w:highlight w:val="yellow"/>
          <w:lang w:val="en-US" w:eastAsia="zh-CN"/>
        </w:rPr>
      </w:pPr>
      <w:r>
        <w:rPr>
          <w:rFonts w:hint="eastAsia" w:ascii="宋体" w:hAnsi="宋体" w:eastAsia="宋体" w:cs="宋体"/>
          <w:color w:val="000000"/>
          <w:kern w:val="0"/>
          <w:sz w:val="22"/>
          <w:szCs w:val="20"/>
          <w:lang w:val="en-US" w:eastAsia="zh-CN" w:bidi="ar-SA"/>
        </w:rPr>
        <w:t>5.供应商认为应当提供的其他资料</w:t>
      </w:r>
    </w:p>
    <w:p>
      <w:pPr>
        <w:pStyle w:val="21"/>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spacing w:line="360" w:lineRule="auto"/>
        <w:ind w:firstLine="440" w:firstLineChars="200"/>
        <w:rPr>
          <w:rFonts w:hint="eastAsia" w:ascii="宋体" w:hAnsi="宋体" w:cs="宋体"/>
          <w:color w:val="000000"/>
          <w:sz w:val="22"/>
          <w:lang w:eastAsia="zh-CN"/>
        </w:rPr>
      </w:pPr>
      <w:r>
        <w:rPr>
          <w:rFonts w:hint="eastAsia" w:ascii="宋体" w:hAnsi="宋体" w:cs="宋体"/>
          <w:color w:val="000000"/>
          <w:sz w:val="22"/>
          <w:lang w:eastAsia="zh-CN"/>
        </w:rPr>
        <w:t>电子文档邮件递交</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1.没有企业营业执照复印件（复印件加盖公章）或者不在有效期内或未提供其他证明文件，按废标处理。</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2.没有提供下列四项证明材料中任意一项并加盖公章主管税务部门出具的一般纳税人资格认定《税务事项通知书》；②《增值税一般纳税人登记表》；③打印投标人电子税务局一般纳税人资格查询网页；④在投标函中承诺投标人具有一般纳税人资格，可提供增值税专用发票）；或小规模纳税人资格，提供近期开具的增值税专用发票,按废标处理。</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3</w:t>
      </w:r>
      <w:r>
        <w:rPr>
          <w:rFonts w:hint="eastAsia" w:ascii="宋体" w:hAnsi="宋体" w:cs="宋体"/>
          <w:color w:val="000000"/>
          <w:kern w:val="0"/>
          <w:sz w:val="22"/>
          <w:szCs w:val="20"/>
          <w:lang w:val="en-US" w:eastAsia="zh-CN" w:bidi="ar-SA"/>
        </w:rPr>
        <w:t>.</w:t>
      </w:r>
      <w:r>
        <w:rPr>
          <w:rFonts w:hint="eastAsia" w:ascii="宋体" w:hAnsi="宋体" w:eastAsia="宋体" w:cs="宋体"/>
          <w:color w:val="000000"/>
          <w:kern w:val="0"/>
          <w:sz w:val="22"/>
          <w:szCs w:val="20"/>
          <w:lang w:val="en-US" w:eastAsia="zh-CN" w:bidi="ar-SA"/>
        </w:rPr>
        <w:t>不满足第二章采购要求的，按废标处理。</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4</w:t>
      </w:r>
      <w:r>
        <w:rPr>
          <w:rFonts w:hint="eastAsia" w:ascii="宋体" w:hAnsi="宋体" w:cs="宋体"/>
          <w:color w:val="000000"/>
          <w:kern w:val="0"/>
          <w:sz w:val="22"/>
          <w:szCs w:val="20"/>
          <w:lang w:val="en-US" w:eastAsia="zh-CN" w:bidi="ar-SA"/>
        </w:rPr>
        <w:t>.</w:t>
      </w:r>
      <w:r>
        <w:rPr>
          <w:rFonts w:hint="eastAsia" w:ascii="宋体" w:hAnsi="宋体" w:eastAsia="宋体" w:cs="宋体"/>
          <w:color w:val="000000"/>
          <w:kern w:val="0"/>
          <w:sz w:val="22"/>
          <w:szCs w:val="20"/>
          <w:lang w:val="en-US" w:eastAsia="zh-CN" w:bidi="ar-SA"/>
        </w:rPr>
        <w:t>本次采购采取经评审的最低投标价法，即符合资格及采购要求的报价（不含税总价）最低的单位为中选人。</w:t>
      </w:r>
    </w:p>
    <w:p>
      <w:pPr>
        <w:spacing w:beforeLines="50" w:line="288" w:lineRule="auto"/>
        <w:ind w:firstLine="200"/>
        <w:jc w:val="left"/>
        <w:rPr>
          <w:rFonts w:ascii="宋体" w:hAnsi="宋体"/>
          <w:b/>
          <w:spacing w:val="-6"/>
          <w:sz w:val="30"/>
          <w:szCs w:val="30"/>
        </w:rPr>
      </w:pPr>
    </w:p>
    <w:p>
      <w:pPr>
        <w:spacing w:beforeLines="50" w:line="288" w:lineRule="auto"/>
        <w:ind w:firstLine="200"/>
        <w:jc w:val="left"/>
        <w:rPr>
          <w:rFonts w:ascii="宋体" w:hAnsi="宋体"/>
          <w:b/>
          <w:spacing w:val="-6"/>
          <w:sz w:val="30"/>
          <w:szCs w:val="30"/>
        </w:rPr>
      </w:pPr>
    </w:p>
    <w:p>
      <w:pPr>
        <w:adjustRightInd w:val="0"/>
        <w:snapToGrid w:val="0"/>
        <w:spacing w:line="276" w:lineRule="auto"/>
        <w:ind w:firstLine="452"/>
        <w:jc w:val="center"/>
        <w:rPr>
          <w:rFonts w:hint="eastAsia" w:ascii="Cambria" w:hAnsi="Cambria" w:eastAsia="宋体" w:cs="Times New Roman"/>
          <w:b/>
          <w:bCs/>
          <w:kern w:val="2"/>
          <w:sz w:val="32"/>
          <w:szCs w:val="30"/>
          <w:lang w:val="en-US" w:eastAsia="zh-CN" w:bidi="ar-SA"/>
        </w:rPr>
      </w:pPr>
      <w:r>
        <w:rPr>
          <w:rFonts w:hint="eastAsia" w:ascii="Cambria" w:hAnsi="Cambria" w:eastAsia="宋体" w:cs="Times New Roman"/>
          <w:b/>
          <w:bCs/>
          <w:kern w:val="2"/>
          <w:sz w:val="32"/>
          <w:szCs w:val="30"/>
          <w:lang w:val="en-US" w:eastAsia="zh-CN" w:bidi="ar-SA"/>
        </w:rPr>
        <w:br w:type="page"/>
      </w:r>
      <w:bookmarkStart w:id="7" w:name="_Toc468093441"/>
    </w:p>
    <w:p>
      <w:pPr>
        <w:adjustRightInd w:val="0"/>
        <w:snapToGrid w:val="0"/>
        <w:spacing w:line="276" w:lineRule="auto"/>
        <w:ind w:firstLine="452"/>
        <w:jc w:val="center"/>
        <w:rPr>
          <w:rFonts w:hint="eastAsia" w:ascii="Cambria" w:hAnsi="Cambria" w:eastAsia="宋体" w:cs="Times New Roman"/>
          <w:b/>
          <w:bCs/>
          <w:kern w:val="2"/>
          <w:sz w:val="32"/>
          <w:szCs w:val="30"/>
          <w:lang w:val="en-US" w:eastAsia="zh-CN" w:bidi="ar-SA"/>
        </w:rPr>
      </w:pPr>
    </w:p>
    <w:p>
      <w:pPr>
        <w:adjustRightInd w:val="0"/>
        <w:snapToGrid w:val="0"/>
        <w:spacing w:line="276" w:lineRule="auto"/>
        <w:ind w:firstLine="452"/>
        <w:jc w:val="center"/>
        <w:rPr>
          <w:rFonts w:hint="eastAsia"/>
        </w:rPr>
      </w:pPr>
      <w:r>
        <w:rPr>
          <w:rFonts w:hint="eastAsia" w:ascii="Cambria" w:hAnsi="Cambria" w:eastAsia="宋体" w:cs="Times New Roman"/>
          <w:b/>
          <w:bCs/>
          <w:kern w:val="2"/>
          <w:sz w:val="32"/>
          <w:szCs w:val="32"/>
          <w:lang w:val="en-US" w:eastAsia="zh-CN" w:bidi="ar-SA"/>
        </w:rPr>
        <w:t>第五章 合同主要条款</w:t>
      </w:r>
      <w:bookmarkEnd w:id="7"/>
    </w:p>
    <w:p>
      <w:pPr>
        <w:spacing w:before="312" w:beforeLines="100" w:line="300" w:lineRule="auto"/>
        <w:jc w:val="right"/>
        <w:rPr>
          <w:rFonts w:ascii="Times New Roman" w:hAnsi="Times New Roman"/>
          <w:sz w:val="23"/>
          <w:szCs w:val="23"/>
        </w:rPr>
      </w:pPr>
      <w:r>
        <w:rPr>
          <w:rFonts w:ascii="Times New Roman" w:hAnsi="Times New Roman" w:eastAsiaTheme="minorEastAsia"/>
          <w:bCs/>
          <w:sz w:val="23"/>
          <w:szCs w:val="23"/>
        </w:rPr>
        <w:t xml:space="preserve">                            </w:t>
      </w:r>
      <w:r>
        <w:rPr>
          <w:rFonts w:ascii="Times New Roman" w:hAnsi="Times New Roman" w:eastAsiaTheme="minorEastAsia"/>
          <w:bCs/>
          <w:sz w:val="28"/>
          <w:szCs w:val="44"/>
        </w:rPr>
        <w:t>合同编号：【 】</w:t>
      </w: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p>
    <w:p>
      <w:pPr>
        <w:spacing w:before="312" w:beforeLines="100" w:line="300" w:lineRule="auto"/>
        <w:jc w:val="center"/>
        <w:rPr>
          <w:rFonts w:hint="eastAsia" w:ascii="宋体" w:hAnsi="宋体" w:eastAsia="宋体" w:cs="Times New Roman"/>
          <w:b/>
          <w:bCs/>
          <w:spacing w:val="-6"/>
          <w:kern w:val="2"/>
          <w:sz w:val="44"/>
          <w:szCs w:val="44"/>
          <w:lang w:val="en-US" w:eastAsia="zh-CN" w:bidi="ar-SA"/>
        </w:rPr>
      </w:pPr>
      <w:r>
        <w:rPr>
          <w:rFonts w:hint="eastAsia" w:ascii="宋体" w:hAnsi="宋体" w:eastAsia="宋体" w:cs="Times New Roman"/>
          <w:b/>
          <w:bCs/>
          <w:spacing w:val="-6"/>
          <w:kern w:val="2"/>
          <w:sz w:val="44"/>
          <w:szCs w:val="44"/>
          <w:lang w:val="en-US" w:eastAsia="zh-CN" w:bidi="ar-SA"/>
        </w:rPr>
        <w:t>杭州萧山国际机场汉莎航空食品有限公司</w:t>
      </w:r>
    </w:p>
    <w:p>
      <w:pPr>
        <w:spacing w:before="312" w:beforeLines="100" w:line="300" w:lineRule="auto"/>
        <w:jc w:val="center"/>
        <w:rPr>
          <w:rFonts w:ascii="Times New Roman" w:hAnsi="Times New Roman"/>
          <w:b/>
          <w:bCs/>
          <w:sz w:val="44"/>
          <w:szCs w:val="44"/>
        </w:rPr>
      </w:pPr>
      <w:r>
        <w:rPr>
          <w:rFonts w:hint="eastAsia" w:ascii="宋体" w:hAnsi="宋体" w:eastAsia="宋体" w:cs="Times New Roman"/>
          <w:b/>
          <w:bCs/>
          <w:spacing w:val="-6"/>
          <w:kern w:val="2"/>
          <w:sz w:val="44"/>
          <w:szCs w:val="44"/>
          <w:lang w:val="en-US" w:eastAsia="zh-CN" w:bidi="ar-SA"/>
        </w:rPr>
        <w:t>收货区域及维修仓库西侧空地钢棚</w:t>
      </w:r>
      <w:r>
        <w:rPr>
          <w:rFonts w:hint="eastAsia" w:ascii="Times New Roman" w:hAnsi="Times New Roman"/>
          <w:b/>
          <w:bCs/>
          <w:sz w:val="44"/>
          <w:szCs w:val="44"/>
        </w:rPr>
        <w:t>建设工程</w:t>
      </w:r>
      <w:r>
        <w:rPr>
          <w:rFonts w:ascii="Times New Roman" w:hAnsi="Times New Roman"/>
          <w:b/>
          <w:bCs/>
          <w:sz w:val="44"/>
          <w:szCs w:val="44"/>
        </w:rPr>
        <w:t>施工合同</w:t>
      </w: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jc w:val="center"/>
        <w:rPr>
          <w:rFonts w:ascii="Times New Roman" w:hAnsi="Times New Roman" w:eastAsiaTheme="minorEastAsia"/>
          <w:b w:val="0"/>
          <w:bCs w:val="0"/>
          <w:sz w:val="32"/>
          <w:szCs w:val="44"/>
        </w:rPr>
      </w:pPr>
      <w:r>
        <w:rPr>
          <w:rFonts w:ascii="Times New Roman" w:hAnsi="Times New Roman" w:eastAsiaTheme="minorEastAsia"/>
          <w:b w:val="0"/>
          <w:bCs w:val="0"/>
          <w:sz w:val="32"/>
          <w:szCs w:val="44"/>
        </w:rPr>
        <w:t>【 】年【 】月【 】日</w:t>
      </w:r>
    </w:p>
    <w:p>
      <w:pPr>
        <w:adjustRightInd w:val="0"/>
        <w:snapToGrid w:val="0"/>
        <w:spacing w:after="312" w:afterLines="100" w:line="300" w:lineRule="auto"/>
        <w:rPr>
          <w:rFonts w:hint="default" w:ascii="Times New Roman" w:hAnsi="Times New Roman" w:eastAsiaTheme="minorEastAsia"/>
          <w:b/>
          <w:color w:val="000000"/>
          <w:sz w:val="23"/>
          <w:szCs w:val="23"/>
          <w:lang w:val="en-US" w:eastAsia="zh-CN"/>
        </w:rPr>
      </w:pPr>
      <w:r>
        <w:rPr>
          <w:rFonts w:ascii="Times New Roman" w:hAnsi="Times New Roman" w:eastAsiaTheme="minorEastAsia"/>
          <w:b/>
          <w:bCs/>
          <w:sz w:val="32"/>
          <w:szCs w:val="44"/>
        </w:rPr>
        <w:br w:type="page"/>
      </w:r>
      <w:r>
        <w:rPr>
          <w:rFonts w:ascii="Times New Roman" w:hAnsi="Times New Roman" w:eastAsiaTheme="minorEastAsia"/>
          <w:b/>
          <w:color w:val="000000"/>
          <w:sz w:val="23"/>
          <w:szCs w:val="23"/>
        </w:rPr>
        <w:t>甲方（</w:t>
      </w:r>
      <w:r>
        <w:rPr>
          <w:rFonts w:hint="eastAsia" w:ascii="Times New Roman" w:hAnsi="Times New Roman" w:eastAsiaTheme="minorEastAsia"/>
          <w:b/>
          <w:color w:val="000000"/>
          <w:sz w:val="23"/>
          <w:szCs w:val="23"/>
        </w:rPr>
        <w:t>发包人</w:t>
      </w:r>
      <w:r>
        <w:rPr>
          <w:rFonts w:ascii="Times New Roman" w:hAnsi="Times New Roman" w:eastAsiaTheme="minorEastAsia"/>
          <w:b/>
          <w:color w:val="000000"/>
          <w:sz w:val="23"/>
          <w:szCs w:val="23"/>
        </w:rPr>
        <w:t xml:space="preserve">）： </w:t>
      </w:r>
      <w:r>
        <w:rPr>
          <w:rFonts w:hint="eastAsia" w:eastAsiaTheme="minorEastAsia"/>
          <w:b/>
          <w:color w:val="000000"/>
          <w:sz w:val="23"/>
          <w:szCs w:val="23"/>
          <w:lang w:val="en-US" w:eastAsia="zh-CN"/>
        </w:rPr>
        <w:t>杭州萧山国际机场汉莎航空食品有限公司</w:t>
      </w:r>
    </w:p>
    <w:p>
      <w:pPr>
        <w:adjustRightInd w:val="0"/>
        <w:snapToGrid w:val="0"/>
        <w:spacing w:after="312" w:afterLines="100" w:line="300" w:lineRule="auto"/>
        <w:rPr>
          <w:rFonts w:hint="default" w:ascii="Times New Roman" w:hAnsi="Times New Roman" w:eastAsiaTheme="minorEastAsia"/>
          <w:b/>
          <w:color w:val="000000"/>
          <w:sz w:val="23"/>
          <w:szCs w:val="23"/>
          <w:lang w:val="en-US"/>
        </w:rPr>
      </w:pPr>
      <w:r>
        <w:rPr>
          <w:rFonts w:ascii="Times New Roman" w:hAnsi="Times New Roman" w:eastAsiaTheme="minorEastAsia"/>
          <w:b/>
          <w:color w:val="000000"/>
          <w:sz w:val="23"/>
          <w:szCs w:val="23"/>
        </w:rPr>
        <w:t>住所地：</w:t>
      </w:r>
      <w:r>
        <w:rPr>
          <w:rFonts w:hint="eastAsia" w:eastAsiaTheme="minorEastAsia"/>
          <w:b/>
          <w:color w:val="000000"/>
          <w:sz w:val="23"/>
          <w:szCs w:val="23"/>
          <w:lang w:val="en-US" w:eastAsia="zh-CN"/>
        </w:rPr>
        <w:t>杭州萧山国际机场内</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乙方（</w:t>
      </w:r>
      <w:r>
        <w:rPr>
          <w:rFonts w:hint="eastAsia" w:ascii="Times New Roman" w:hAnsi="Times New Roman" w:eastAsiaTheme="minorEastAsia"/>
          <w:b/>
          <w:color w:val="000000"/>
          <w:sz w:val="23"/>
          <w:szCs w:val="23"/>
        </w:rPr>
        <w:t>承包人</w:t>
      </w:r>
      <w:r>
        <w:rPr>
          <w:rFonts w:ascii="Times New Roman" w:hAnsi="Times New Roman" w:eastAsiaTheme="minorEastAsia"/>
          <w:b/>
          <w:color w:val="000000"/>
          <w:sz w:val="23"/>
          <w:szCs w:val="23"/>
        </w:rPr>
        <w:t>）:</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b/>
          <w:color w:val="000000"/>
          <w:sz w:val="23"/>
          <w:szCs w:val="23"/>
        </w:rPr>
        <w:t>住所地:</w:t>
      </w:r>
    </w:p>
    <w:p>
      <w:pPr>
        <w:keepNext w:val="0"/>
        <w:keepLines w:val="0"/>
        <w:pageBreakBefore w:val="0"/>
        <w:widowControl w:val="0"/>
        <w:kinsoku/>
        <w:wordWrap/>
        <w:overflowPunct/>
        <w:topLinePunct w:val="0"/>
        <w:autoSpaceDE/>
        <w:autoSpaceDN/>
        <w:bidi w:val="0"/>
        <w:adjustRightInd/>
        <w:snapToGrid/>
        <w:spacing w:before="312" w:beforeLines="100" w:line="300" w:lineRule="auto"/>
        <w:ind w:firstLine="460" w:firstLineChars="200"/>
        <w:jc w:val="left"/>
        <w:textAlignment w:val="auto"/>
        <w:rPr>
          <w:rFonts w:ascii="Times New Roman" w:hAnsi="Times New Roman" w:eastAsiaTheme="minorEastAsia"/>
          <w:color w:val="000000"/>
          <w:sz w:val="23"/>
          <w:szCs w:val="23"/>
        </w:rPr>
      </w:pPr>
      <w:r>
        <w:rPr>
          <w:rFonts w:ascii="Times New Roman" w:hAnsi="Times New Roman" w:eastAsiaTheme="minorEastAsia"/>
          <w:color w:val="000000"/>
          <w:sz w:val="23"/>
          <w:szCs w:val="23"/>
        </w:rPr>
        <w:t>甲、乙双方根据《中华人民共和国民法典》、</w:t>
      </w:r>
      <w:r>
        <w:rPr>
          <w:rFonts w:ascii="Times New Roman" w:hAnsi="Times New Roman"/>
          <w:sz w:val="23"/>
          <w:szCs w:val="23"/>
        </w:rPr>
        <w:t>《中华人民共和国建筑法》</w:t>
      </w:r>
      <w:r>
        <w:rPr>
          <w:rFonts w:ascii="Times New Roman" w:hAnsi="Times New Roman" w:eastAsiaTheme="minorEastAsia"/>
          <w:color w:val="000000"/>
          <w:sz w:val="23"/>
          <w:szCs w:val="23"/>
        </w:rPr>
        <w:t>等相关法</w:t>
      </w:r>
      <w:r>
        <w:rPr>
          <w:rFonts w:hint="eastAsia" w:eastAsiaTheme="minorEastAsia"/>
          <w:color w:val="000000"/>
          <w:sz w:val="23"/>
          <w:szCs w:val="23"/>
          <w:lang w:val="en-US" w:eastAsia="zh-CN"/>
        </w:rPr>
        <w:t>律</w:t>
      </w:r>
      <w:r>
        <w:rPr>
          <w:rFonts w:ascii="Times New Roman" w:hAnsi="Times New Roman" w:eastAsiaTheme="minorEastAsia"/>
          <w:color w:val="000000"/>
          <w:sz w:val="23"/>
          <w:szCs w:val="23"/>
        </w:rPr>
        <w:t>法规，就</w:t>
      </w:r>
      <w:r>
        <w:rPr>
          <w:rFonts w:hint="eastAsia" w:ascii="宋体" w:hAnsi="宋体" w:eastAsia="宋体" w:cs="Times New Roman"/>
          <w:b/>
          <w:bCs/>
          <w:spacing w:val="-6"/>
          <w:kern w:val="2"/>
          <w:sz w:val="23"/>
          <w:szCs w:val="23"/>
          <w:lang w:val="en-US" w:eastAsia="zh-CN" w:bidi="ar-SA"/>
        </w:rPr>
        <w:t>杭州萧山国际机场汉莎航空食品有限公司收货区域及维修仓库西侧空地钢棚</w:t>
      </w:r>
      <w:r>
        <w:rPr>
          <w:rFonts w:hint="eastAsia" w:ascii="Times New Roman" w:hAnsi="Times New Roman"/>
          <w:b/>
          <w:bCs/>
          <w:sz w:val="23"/>
          <w:szCs w:val="23"/>
        </w:rPr>
        <w:t>建设工程</w:t>
      </w:r>
      <w:r>
        <w:rPr>
          <w:rFonts w:ascii="Times New Roman" w:hAnsi="Times New Roman" w:eastAsiaTheme="minorEastAsia"/>
          <w:color w:val="000000"/>
          <w:sz w:val="23"/>
          <w:szCs w:val="23"/>
        </w:rPr>
        <w:t>施工事宜，在自愿、平等、互利的原则基础上，经协商一致，特签订本合同，以共同遵守。</w:t>
      </w:r>
    </w:p>
    <w:p>
      <w:pPr>
        <w:spacing w:after="312" w:afterLines="100" w:line="300" w:lineRule="auto"/>
        <w:rPr>
          <w:rFonts w:ascii="Times New Roman" w:hAnsi="Times New Roman"/>
          <w:b/>
          <w:bCs/>
          <w:sz w:val="23"/>
          <w:szCs w:val="23"/>
        </w:rPr>
      </w:pPr>
      <w:r>
        <w:rPr>
          <w:rFonts w:ascii="Times New Roman" w:hAnsi="Times New Roman"/>
          <w:b/>
          <w:bCs/>
          <w:sz w:val="23"/>
          <w:szCs w:val="23"/>
        </w:rPr>
        <w:t>一、工程概况</w:t>
      </w:r>
    </w:p>
    <w:p>
      <w:pPr>
        <w:spacing w:after="312" w:afterLines="100" w:line="300" w:lineRule="auto"/>
        <w:rPr>
          <w:rFonts w:hint="eastAsia" w:ascii="Times New Roman" w:hAnsi="Times New Roman"/>
          <w:b w:val="0"/>
          <w:bCs w:val="0"/>
          <w:sz w:val="23"/>
          <w:szCs w:val="23"/>
        </w:rPr>
      </w:pPr>
      <w:r>
        <w:rPr>
          <w:rFonts w:ascii="Times New Roman" w:hAnsi="Times New Roman"/>
          <w:b w:val="0"/>
          <w:bCs w:val="0"/>
          <w:sz w:val="23"/>
          <w:szCs w:val="23"/>
        </w:rPr>
        <w:t>1.1工程名称：</w:t>
      </w:r>
      <w:r>
        <w:rPr>
          <w:rFonts w:hint="eastAsia" w:ascii="宋体" w:hAnsi="宋体" w:eastAsia="宋体" w:cs="Times New Roman"/>
          <w:b w:val="0"/>
          <w:bCs w:val="0"/>
          <w:spacing w:val="-6"/>
          <w:kern w:val="2"/>
          <w:sz w:val="23"/>
          <w:szCs w:val="23"/>
          <w:lang w:val="en-US" w:eastAsia="zh-CN" w:bidi="ar-SA"/>
        </w:rPr>
        <w:t>杭州萧山国际机场汉莎航空食品有限公司收货区域及维修仓库西侧空地钢棚</w:t>
      </w:r>
      <w:r>
        <w:rPr>
          <w:rFonts w:hint="eastAsia" w:ascii="Times New Roman" w:hAnsi="Times New Roman"/>
          <w:b w:val="0"/>
          <w:bCs w:val="0"/>
          <w:sz w:val="23"/>
          <w:szCs w:val="23"/>
        </w:rPr>
        <w:t>建设工程</w:t>
      </w:r>
    </w:p>
    <w:p>
      <w:pPr>
        <w:spacing w:after="312" w:afterLines="100" w:line="300" w:lineRule="auto"/>
        <w:rPr>
          <w:rFonts w:hint="default" w:ascii="Times New Roman" w:hAnsi="Times New Roman"/>
          <w:b w:val="0"/>
          <w:bCs w:val="0"/>
          <w:sz w:val="23"/>
          <w:szCs w:val="23"/>
          <w:lang w:val="en-US"/>
        </w:rPr>
      </w:pPr>
      <w:r>
        <w:rPr>
          <w:rFonts w:ascii="Times New Roman" w:hAnsi="Times New Roman"/>
          <w:b w:val="0"/>
          <w:bCs w:val="0"/>
          <w:sz w:val="23"/>
          <w:szCs w:val="23"/>
        </w:rPr>
        <w:t>1.2工程地点：</w:t>
      </w:r>
      <w:r>
        <w:rPr>
          <w:rFonts w:hint="eastAsia" w:ascii="宋体" w:hAnsi="宋体" w:eastAsia="宋体" w:cs="Times New Roman"/>
          <w:b w:val="0"/>
          <w:bCs w:val="0"/>
          <w:spacing w:val="-6"/>
          <w:kern w:val="2"/>
          <w:sz w:val="23"/>
          <w:szCs w:val="23"/>
          <w:lang w:val="en-US" w:eastAsia="zh-CN" w:bidi="ar-SA"/>
        </w:rPr>
        <w:t>杭州萧山国际机场汉莎航空食品有限公司</w:t>
      </w:r>
      <w:r>
        <w:rPr>
          <w:rFonts w:hint="eastAsia" w:ascii="宋体" w:hAnsi="宋体" w:cs="Times New Roman"/>
          <w:b w:val="0"/>
          <w:bCs w:val="0"/>
          <w:spacing w:val="-6"/>
          <w:kern w:val="2"/>
          <w:sz w:val="23"/>
          <w:szCs w:val="23"/>
          <w:lang w:val="en-US" w:eastAsia="zh-CN" w:bidi="ar-SA"/>
        </w:rPr>
        <w:t>内</w:t>
      </w:r>
    </w:p>
    <w:p>
      <w:pPr>
        <w:spacing w:after="312" w:afterLines="100" w:line="300" w:lineRule="auto"/>
        <w:rPr>
          <w:rFonts w:ascii="Times New Roman" w:hAnsi="Times New Roman"/>
          <w:b w:val="0"/>
          <w:bCs w:val="0"/>
          <w:sz w:val="23"/>
          <w:szCs w:val="23"/>
        </w:rPr>
      </w:pPr>
      <w:r>
        <w:rPr>
          <w:rFonts w:ascii="Times New Roman" w:hAnsi="Times New Roman"/>
          <w:b w:val="0"/>
          <w:bCs w:val="0"/>
          <w:sz w:val="23"/>
          <w:szCs w:val="23"/>
        </w:rPr>
        <w:t>1.3工程内容：</w:t>
      </w:r>
      <w:r>
        <w:rPr>
          <w:rFonts w:hint="eastAsia" w:ascii="宋体" w:hAnsi="宋体" w:eastAsia="宋体" w:cs="Times New Roman"/>
          <w:b w:val="0"/>
          <w:bCs w:val="0"/>
          <w:spacing w:val="-6"/>
          <w:kern w:val="2"/>
          <w:sz w:val="23"/>
          <w:szCs w:val="23"/>
          <w:lang w:val="en-US" w:eastAsia="zh-CN" w:bidi="ar-SA"/>
        </w:rPr>
        <w:t>食品公司收货区域及维修仓库西侧空地钢棚</w:t>
      </w:r>
      <w:r>
        <w:rPr>
          <w:rFonts w:hint="eastAsia" w:ascii="Times New Roman" w:hAnsi="Times New Roman"/>
          <w:b w:val="0"/>
          <w:bCs w:val="0"/>
          <w:sz w:val="23"/>
          <w:szCs w:val="23"/>
        </w:rPr>
        <w:t>建设</w:t>
      </w:r>
    </w:p>
    <w:p>
      <w:pPr>
        <w:spacing w:after="312" w:afterLines="100" w:line="300" w:lineRule="auto"/>
        <w:rPr>
          <w:rFonts w:ascii="Times New Roman" w:hAnsi="Times New Roman"/>
          <w:sz w:val="23"/>
          <w:szCs w:val="23"/>
        </w:rPr>
      </w:pPr>
      <w:r>
        <w:rPr>
          <w:rFonts w:ascii="Times New Roman" w:hAnsi="Times New Roman"/>
          <w:sz w:val="23"/>
          <w:szCs w:val="23"/>
        </w:rPr>
        <w:t>1.4</w:t>
      </w:r>
      <w:r>
        <w:rPr>
          <w:rFonts w:hint="eastAsia"/>
          <w:sz w:val="23"/>
          <w:szCs w:val="23"/>
          <w:lang w:val="en-US" w:eastAsia="zh-CN"/>
        </w:rPr>
        <w:t xml:space="preserve"> </w:t>
      </w:r>
      <w:r>
        <w:rPr>
          <w:rFonts w:ascii="Times New Roman" w:hAnsi="Times New Roman"/>
          <w:sz w:val="23"/>
          <w:szCs w:val="23"/>
        </w:rPr>
        <w:t>工期：本工程暂定自【 】年【 】月【 】日开工，</w:t>
      </w:r>
      <w:r>
        <w:rPr>
          <w:rFonts w:hint="eastAsia" w:ascii="Times New Roman" w:hAnsi="Times New Roman"/>
          <w:sz w:val="23"/>
          <w:szCs w:val="23"/>
        </w:rPr>
        <w:t>绝对</w:t>
      </w:r>
      <w:r>
        <w:rPr>
          <w:rFonts w:ascii="Times New Roman" w:hAnsi="Times New Roman"/>
          <w:sz w:val="23"/>
          <w:szCs w:val="23"/>
        </w:rPr>
        <w:t>工期总共为【 】日，开工日期具体</w:t>
      </w:r>
      <w:r>
        <w:rPr>
          <w:rFonts w:hint="eastAsia" w:ascii="Times New Roman" w:hAnsi="Times New Roman"/>
          <w:sz w:val="23"/>
          <w:szCs w:val="23"/>
        </w:rPr>
        <w:t>时间</w:t>
      </w:r>
      <w:r>
        <w:rPr>
          <w:rFonts w:ascii="Times New Roman" w:hAnsi="Times New Roman"/>
          <w:sz w:val="23"/>
          <w:szCs w:val="23"/>
        </w:rPr>
        <w:t>以甲方开工令</w:t>
      </w:r>
      <w:r>
        <w:rPr>
          <w:rFonts w:hint="eastAsia" w:ascii="Times New Roman" w:hAnsi="Times New Roman"/>
          <w:sz w:val="23"/>
          <w:szCs w:val="23"/>
        </w:rPr>
        <w:t>等书面通知</w:t>
      </w:r>
      <w:r>
        <w:rPr>
          <w:rFonts w:ascii="Times New Roman" w:hAnsi="Times New Roman"/>
          <w:sz w:val="23"/>
          <w:szCs w:val="23"/>
        </w:rPr>
        <w:t>为准。</w:t>
      </w:r>
      <w:r>
        <w:rPr>
          <w:rFonts w:hint="eastAsia" w:ascii="Times New Roman" w:hAnsi="Times New Roman"/>
          <w:sz w:val="23"/>
          <w:szCs w:val="23"/>
        </w:rPr>
        <w:t>前述合同工期已充分考虑停电、停水、设计变更、工程量增减等不确定因素可能对施工进度造成的影响，除经甲方签证同意，否则合同约定的工期不得变更。因甲方原因造成工期延误，则相应工期顺延但费用不予补偿。</w:t>
      </w:r>
    </w:p>
    <w:p>
      <w:pPr>
        <w:spacing w:after="312" w:afterLines="100" w:line="300" w:lineRule="auto"/>
        <w:rPr>
          <w:rFonts w:ascii="Times New Roman" w:hAnsi="Times New Roman"/>
          <w:sz w:val="23"/>
          <w:szCs w:val="23"/>
        </w:rPr>
      </w:pPr>
      <w:r>
        <w:rPr>
          <w:rFonts w:ascii="Times New Roman" w:hAnsi="Times New Roman"/>
          <w:sz w:val="23"/>
          <w:szCs w:val="23"/>
        </w:rPr>
        <w:t>1.</w:t>
      </w:r>
      <w:r>
        <w:rPr>
          <w:rFonts w:hint="eastAsia"/>
          <w:sz w:val="23"/>
          <w:szCs w:val="23"/>
          <w:lang w:val="en-US" w:eastAsia="zh-CN"/>
        </w:rPr>
        <w:t>5</w:t>
      </w:r>
      <w:r>
        <w:rPr>
          <w:rFonts w:ascii="Times New Roman" w:hAnsi="Times New Roman"/>
          <w:sz w:val="23"/>
          <w:szCs w:val="23"/>
        </w:rPr>
        <w:t>工程质量标准</w:t>
      </w:r>
      <w:r>
        <w:rPr>
          <w:rFonts w:hint="eastAsia"/>
          <w:sz w:val="23"/>
          <w:szCs w:val="23"/>
          <w:lang w:eastAsia="zh-CN"/>
        </w:rPr>
        <w:t>、</w:t>
      </w:r>
      <w:r>
        <w:rPr>
          <w:rFonts w:ascii="Times New Roman" w:hAnsi="Times New Roman"/>
          <w:sz w:val="23"/>
          <w:szCs w:val="23"/>
        </w:rPr>
        <w:t>承包范围和方式：</w:t>
      </w:r>
    </w:p>
    <w:p>
      <w:pPr>
        <w:pStyle w:val="21"/>
        <w:keepNext w:val="0"/>
        <w:keepLines w:val="0"/>
        <w:pageBreakBefore w:val="0"/>
        <w:widowControl w:val="0"/>
        <w:kinsoku/>
        <w:wordWrap/>
        <w:overflowPunct/>
        <w:topLinePunct w:val="0"/>
        <w:autoSpaceDE/>
        <w:autoSpaceDN/>
        <w:bidi w:val="0"/>
        <w:adjustRightInd/>
        <w:spacing w:afterLines="0" w:line="360" w:lineRule="auto"/>
        <w:ind w:left="0" w:leftChars="0" w:firstLine="552" w:firstLineChars="250"/>
        <w:textAlignment w:val="auto"/>
        <w:outlineLvl w:val="9"/>
        <w:rPr>
          <w:sz w:val="22"/>
          <w:szCs w:val="18"/>
        </w:rPr>
      </w:pPr>
      <w:r>
        <w:rPr>
          <w:rFonts w:hint="eastAsia" w:ascii="宋体" w:hAnsi="宋体"/>
          <w:b/>
          <w:bCs w:val="0"/>
          <w:sz w:val="22"/>
          <w:szCs w:val="22"/>
          <w:u w:val="none"/>
          <w:lang w:val="en-US" w:eastAsia="zh-CN"/>
        </w:rPr>
        <w:t>* 收货区域钢棚：</w:t>
      </w:r>
    </w:p>
    <w:tbl>
      <w:tblPr>
        <w:tblStyle w:val="16"/>
        <w:tblW w:w="8871" w:type="dxa"/>
        <w:jc w:val="center"/>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51"/>
        <w:gridCol w:w="1005"/>
        <w:gridCol w:w="5385"/>
        <w:gridCol w:w="765"/>
        <w:gridCol w:w="1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60" w:hRule="atLeast"/>
          <w:jc w:val="center"/>
        </w:trPr>
        <w:tc>
          <w:tcPr>
            <w:tcW w:w="651"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0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538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项目特征</w:t>
            </w:r>
          </w:p>
        </w:tc>
        <w:tc>
          <w:tcPr>
            <w:tcW w:w="76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单位</w:t>
            </w:r>
          </w:p>
        </w:tc>
        <w:tc>
          <w:tcPr>
            <w:tcW w:w="106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651"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100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538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76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106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jc w:val="center"/>
        </w:trPr>
        <w:tc>
          <w:tcPr>
            <w:tcW w:w="8871" w:type="dxa"/>
            <w:gridSpan w:val="5"/>
            <w:tcBorders>
              <w:tl2br w:val="nil"/>
              <w:tr2bl w:val="nil"/>
            </w:tcBorders>
            <w:shd w:val="clear" w:color="auto" w:fill="FFFFFF"/>
            <w:vAlign w:val="center"/>
          </w:tcPr>
          <w:p>
            <w:pPr>
              <w:jc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土石方工程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挖基坑土方</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1.机械挖基坑土方，人工配合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2.土质类别：根据地勘报告及现场实际情况自行考虑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3.挖土深度：基础垫层底面标高至室外地坪标高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4.土石方场内短驳运输，综合考虑在综合单价内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5.土石比、干湿土比结合地勘报告及现场实际情况综合考虑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6.清单工程量未含放坡，自行综合考虑在单价内</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回填方</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基坑、基槽回填土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1.回填土土质需符合要求，应用粘土分层夯实，严禁用建筑垃圾回填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2.回填土需震动分层夯实，压实系数≥0.94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3.本工程所涉及土方回填的土方来源为甲供，场内短驳运输综合考虑在单价内</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8871" w:type="dxa"/>
            <w:gridSpan w:val="5"/>
            <w:tcBorders>
              <w:tl2br w:val="nil"/>
              <w:tr2bl w:val="nil"/>
            </w:tcBorders>
            <w:shd w:val="clear" w:color="auto" w:fill="FFFFFF"/>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混凝土及钢筋混凝土工程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垫层</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1.混凝土种类：商品砼 h=100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2.混凝土强度等级：C15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3.混凝土运输方式、运距及泵送方式自行考虑</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独立基础</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1.混凝土种类：商品砼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2.混凝土强度等级：C30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3.混凝土运输方式、运距及泵送方式自行考虑</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基础板</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1.混凝土种类：商品砼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2.混凝土强度等级：C30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3.混凝土运输方式、运距及泵送方式自行考虑</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矩形柱</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1.混凝土种类：商品砼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2.混凝土强度等级：C30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3.混凝土运输方式、运距及泵送方式自行考虑</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jc w:val="center"/>
        </w:trPr>
        <w:tc>
          <w:tcPr>
            <w:tcW w:w="8871" w:type="dxa"/>
            <w:gridSpan w:val="5"/>
            <w:tcBorders>
              <w:tl2br w:val="nil"/>
              <w:tr2bl w:val="nil"/>
            </w:tcBorders>
            <w:shd w:val="clear" w:color="auto" w:fill="FFFFFF"/>
            <w:vAlign w:val="center"/>
          </w:tcPr>
          <w:p>
            <w:pPr>
              <w:jc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金属结构工程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钢梁</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C120型钢梁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1、C120型镀锌钢梁焊接，工作内容含材料的采购、加工制作，运输，安装，检测等及相应的安装螺栓等辅材。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2、运输由投标人结合实际运距综合考虑。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3、不包含防火涂料、面漆费用，有防火要求部位不涂刷面漆。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实腹钢柱</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Ф120型钢柱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1、Ф120型镀锌空心钢立柱，工作内容含材料的采购、加工制作，运输，安装，检测等及相应的安装螺栓等辅材。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2、运输由投标人结合实际运距综合考虑。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3、不包含防火涂料、面漆费用，有防火要求部位不涂刷面漆。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钢檩条</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屋面檩条（C型钢，镀锌）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1、C100型镀锌钢梁焊接，工作内容含材料的采购、加工制作，运输，安装，检测等，表面涂装及相应的安装螺栓等辅材。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2、运输由投标人结合实际运距综合考虑。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4、不包含防火涂料、面漆费用，有防火要求部位不涂刷面漆。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预埋铁件</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1、预埋铁件， 综合各类规格，含油漆等。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2、其他未说明部分按照图纸及相关规范</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型材屋面</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1、0.6厚彩钢板（灰色金属屋面板）</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m2</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钢板天沟</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3.0mm厚钢板泛水板，天沟内外刷防腐涂料,含自折钢及溢流口，具体参见图集17J925-1</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屋面变形缝</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屋面与老墙搭接时用防水沥青填充，具体详施工图纸</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螺栓</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M20高强螺栓均采用摩擦型10.9级，具体详图纸</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0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螺栓</w:t>
            </w:r>
          </w:p>
        </w:tc>
        <w:tc>
          <w:tcPr>
            <w:tcW w:w="5385" w:type="dxa"/>
            <w:tcBorders>
              <w:tl2br w:val="nil"/>
              <w:tr2bl w:val="nil"/>
            </w:tcBorders>
            <w:shd w:val="clear" w:color="auto" w:fill="FFFFFF"/>
            <w:vAlign w:val="center"/>
          </w:tcPr>
          <w:p>
            <w:pPr>
              <w:keepNext w:val="0"/>
              <w:keepLines w:val="0"/>
              <w:widowControl/>
              <w:suppressLineNumbers w:val="0"/>
              <w:jc w:val="both"/>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花篮螺栓，具体详见图纸</w:t>
            </w:r>
          </w:p>
        </w:tc>
        <w:tc>
          <w:tcPr>
            <w:tcW w:w="7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0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80.00</w:t>
            </w:r>
          </w:p>
        </w:tc>
      </w:tr>
    </w:tbl>
    <w:p>
      <w:pPr>
        <w:pStyle w:val="10"/>
        <w:rPr>
          <w:rFonts w:ascii="Times New Roman" w:hAnsi="Times New Roman"/>
          <w:sz w:val="23"/>
          <w:szCs w:val="23"/>
        </w:rPr>
      </w:pPr>
    </w:p>
    <w:p>
      <w:pPr>
        <w:widowControl/>
        <w:jc w:val="left"/>
        <w:rPr>
          <w:rFonts w:hint="eastAsia" w:ascii="宋体" w:hAnsi="宋体"/>
          <w:b/>
          <w:bCs/>
          <w:sz w:val="24"/>
          <w:szCs w:val="24"/>
          <w:u w:val="none"/>
          <w:lang w:val="en-US" w:eastAsia="zh-CN"/>
        </w:rPr>
      </w:pPr>
    </w:p>
    <w:p>
      <w:pPr>
        <w:keepNext w:val="0"/>
        <w:pageBreakBefore w:val="0"/>
        <w:widowControl/>
        <w:kinsoku/>
        <w:wordWrap/>
        <w:overflowPunct/>
        <w:topLinePunct w:val="0"/>
        <w:autoSpaceDE/>
        <w:autoSpaceDN/>
        <w:bidi w:val="0"/>
        <w:adjustRightInd/>
        <w:snapToGrid/>
        <w:spacing w:line="0" w:lineRule="atLeast"/>
        <w:jc w:val="left"/>
        <w:rPr>
          <w:sz w:val="21"/>
          <w:szCs w:val="24"/>
          <w:u w:val="none"/>
        </w:rPr>
      </w:pPr>
      <w:r>
        <w:rPr>
          <w:rFonts w:hint="eastAsia" w:ascii="宋体" w:hAnsi="宋体"/>
          <w:b/>
          <w:bCs/>
          <w:sz w:val="22"/>
          <w:szCs w:val="22"/>
          <w:u w:val="none"/>
          <w:lang w:val="en-US" w:eastAsia="zh-CN"/>
        </w:rPr>
        <w:t>* 维修仓库西侧空地钢棚</w:t>
      </w:r>
    </w:p>
    <w:p>
      <w:pPr>
        <w:pStyle w:val="10"/>
        <w:keepNext w:val="0"/>
        <w:pageBreakBefore w:val="0"/>
        <w:widowControl/>
        <w:kinsoku/>
        <w:wordWrap/>
        <w:overflowPunct/>
        <w:topLinePunct w:val="0"/>
        <w:autoSpaceDE/>
        <w:autoSpaceDN/>
        <w:bidi w:val="0"/>
        <w:adjustRightInd/>
        <w:snapToGrid/>
        <w:spacing w:line="0" w:lineRule="atLeast"/>
        <w:rPr>
          <w:rFonts w:ascii="Times New Roman" w:hAnsi="Times New Roman"/>
          <w:sz w:val="23"/>
          <w:szCs w:val="23"/>
        </w:rPr>
      </w:pPr>
    </w:p>
    <w:tbl>
      <w:tblPr>
        <w:tblStyle w:val="16"/>
        <w:tblW w:w="8871"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51"/>
        <w:gridCol w:w="1185"/>
        <w:gridCol w:w="5205"/>
        <w:gridCol w:w="975"/>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60" w:hRule="atLeast"/>
        </w:trPr>
        <w:tc>
          <w:tcPr>
            <w:tcW w:w="65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18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52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项目特征</w:t>
            </w:r>
          </w:p>
        </w:tc>
        <w:tc>
          <w:tcPr>
            <w:tcW w:w="97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单位</w:t>
            </w:r>
          </w:p>
        </w:tc>
        <w:tc>
          <w:tcPr>
            <w:tcW w:w="85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651"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118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520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97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c>
          <w:tcPr>
            <w:tcW w:w="855" w:type="dxa"/>
            <w:vMerge w:val="continue"/>
            <w:tcBorders>
              <w:tl2br w:val="nil"/>
              <w:tr2bl w:val="nil"/>
            </w:tcBorders>
            <w:shd w:val="clear" w:color="auto" w:fill="FFFFFF"/>
            <w:vAlign w:val="center"/>
          </w:tcPr>
          <w:p>
            <w:pPr>
              <w:jc w:val="center"/>
              <w:rPr>
                <w:rFonts w:hint="eastAsia" w:ascii="仿宋_GB2312" w:hAnsi="仿宋_GB2312" w:eastAsia="仿宋_GB2312" w:cs="仿宋_GB2312"/>
                <w:b/>
                <w:bCs/>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8871" w:type="dxa"/>
            <w:gridSpan w:val="5"/>
            <w:tcBorders>
              <w:tl2br w:val="nil"/>
              <w:tr2bl w:val="nil"/>
            </w:tcBorders>
            <w:shd w:val="clear" w:color="auto" w:fill="FFFFFF"/>
            <w:vAlign w:val="center"/>
          </w:tcPr>
          <w:p>
            <w:pPr>
              <w:jc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金属结构工程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钢梁</w:t>
            </w:r>
          </w:p>
        </w:tc>
        <w:tc>
          <w:tcPr>
            <w:tcW w:w="5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C120型钢梁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1、C120型镀锌钢梁焊接，工作内容含材料的采购、加工制作，运输，安装，检测等及相应的安装螺栓等辅材。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2、运输由投标人结合实际运距综合考虑。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3、不包含防火涂料、面漆费用，有防火要求部位不涂刷面漆。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85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实腹钢柱</w:t>
            </w:r>
          </w:p>
        </w:tc>
        <w:tc>
          <w:tcPr>
            <w:tcW w:w="5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Ф120型钢柱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1、Ф120型镀锌空心钢立柱，工作内容含材料的采购、加工制作，运输，安装，检测等及相应的安装螺栓等辅材。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2、运输由投标人结合实际运距综合考虑。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3、不包含防火涂料、面漆费用，有防火要求部位不涂刷面漆。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85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钢檩条</w:t>
            </w:r>
          </w:p>
        </w:tc>
        <w:tc>
          <w:tcPr>
            <w:tcW w:w="5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屋面檩条（C型钢，镀锌）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1、C100型镀锌钢梁焊接，工作内容含材料的采购、加工制作，运输，安装，检测等，表面涂装及相应的安装螺栓等辅材。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2、运输由投标人结合实际运距综合考虑。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4、不包含防火涂料、面漆费用，有防火要求部位不涂刷面漆。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5、探伤要求：满足设计规范要求</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85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预埋铁件</w:t>
            </w:r>
          </w:p>
        </w:tc>
        <w:tc>
          <w:tcPr>
            <w:tcW w:w="5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1、预埋铁件， 综合各类规格，含油漆等。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2、其他未说明部分按照图纸及相关规范</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85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65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18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型材屋面</w:t>
            </w:r>
          </w:p>
        </w:tc>
        <w:tc>
          <w:tcPr>
            <w:tcW w:w="52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1、0.6厚彩钢板（灰色金属屋面板）</w:t>
            </w:r>
          </w:p>
        </w:tc>
        <w:tc>
          <w:tcPr>
            <w:tcW w:w="97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m2</w:t>
            </w:r>
          </w:p>
        </w:tc>
        <w:tc>
          <w:tcPr>
            <w:tcW w:w="85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64.84</w:t>
            </w:r>
          </w:p>
        </w:tc>
      </w:tr>
    </w:tbl>
    <w:p>
      <w:pPr>
        <w:pStyle w:val="10"/>
        <w:rPr>
          <w:rFonts w:hint="eastAsia" w:ascii="Times New Roman" w:hAnsi="Times New Roman"/>
          <w:b w:val="0"/>
          <w:bCs/>
          <w:sz w:val="23"/>
          <w:szCs w:val="23"/>
          <w:lang w:val="en-US" w:eastAsia="zh-CN"/>
        </w:rPr>
      </w:pPr>
    </w:p>
    <w:p>
      <w:pPr>
        <w:pStyle w:val="10"/>
        <w:rPr>
          <w:rFonts w:hint="eastAsia" w:ascii="Times New Roman" w:hAnsi="Times New Roman" w:eastAsia="宋体"/>
          <w:b w:val="0"/>
          <w:bCs/>
          <w:sz w:val="23"/>
          <w:szCs w:val="23"/>
          <w:lang w:val="en-US" w:eastAsia="zh-CN"/>
        </w:rPr>
      </w:pPr>
      <w:r>
        <w:rPr>
          <w:rFonts w:hint="eastAsia" w:ascii="Times New Roman" w:hAnsi="Times New Roman"/>
          <w:b w:val="0"/>
          <w:bCs/>
          <w:sz w:val="23"/>
          <w:szCs w:val="23"/>
          <w:lang w:val="en-US" w:eastAsia="zh-CN"/>
        </w:rPr>
        <w:t>*</w:t>
      </w:r>
      <w:r>
        <w:rPr>
          <w:rFonts w:hint="eastAsia"/>
          <w:b w:val="0"/>
          <w:bCs/>
          <w:sz w:val="21"/>
          <w:szCs w:val="21"/>
          <w:lang w:val="en-US" w:eastAsia="zh-CN"/>
        </w:rPr>
        <w:t>乙方负责本项目施工图纸的最终确认，并盖设计章。</w:t>
      </w:r>
    </w:p>
    <w:p>
      <w:pPr>
        <w:pStyle w:val="10"/>
        <w:rPr>
          <w:rFonts w:ascii="Times New Roman" w:hAnsi="Times New Roman"/>
          <w:sz w:val="23"/>
          <w:szCs w:val="23"/>
        </w:rPr>
      </w:pPr>
    </w:p>
    <w:p>
      <w:pPr>
        <w:numPr>
          <w:ilvl w:val="0"/>
          <w:numId w:val="2"/>
        </w:numPr>
        <w:spacing w:after="312" w:afterLines="100" w:line="300" w:lineRule="auto"/>
        <w:rPr>
          <w:rFonts w:ascii="Times New Roman" w:hAnsi="Times New Roman"/>
          <w:b/>
          <w:bCs/>
          <w:sz w:val="23"/>
          <w:szCs w:val="23"/>
        </w:rPr>
      </w:pPr>
      <w:r>
        <w:rPr>
          <w:rFonts w:ascii="Times New Roman" w:hAnsi="Times New Roman"/>
          <w:b/>
          <w:bCs/>
          <w:sz w:val="23"/>
          <w:szCs w:val="23"/>
        </w:rPr>
        <w:t>合同价格</w:t>
      </w:r>
      <w:r>
        <w:rPr>
          <w:rFonts w:hint="eastAsia" w:ascii="Times New Roman" w:hAnsi="Times New Roman"/>
          <w:b/>
          <w:bCs/>
          <w:sz w:val="23"/>
          <w:szCs w:val="23"/>
        </w:rPr>
        <w:t>及支付</w:t>
      </w:r>
    </w:p>
    <w:p>
      <w:pPr>
        <w:spacing w:after="312" w:afterLines="100" w:line="300" w:lineRule="auto"/>
        <w:rPr>
          <w:rFonts w:ascii="Times New Roman" w:hAnsi="Times New Roman" w:eastAsiaTheme="minorEastAsia"/>
          <w:color w:val="000000"/>
          <w:sz w:val="23"/>
          <w:szCs w:val="23"/>
        </w:rPr>
      </w:pPr>
      <w:r>
        <w:rPr>
          <w:rFonts w:ascii="Times New Roman" w:hAnsi="Times New Roman"/>
          <w:sz w:val="23"/>
          <w:szCs w:val="23"/>
        </w:rPr>
        <w:t>2.1 本合同签约合同价为人民币（大写）【 】(¥【 】元)，税率为【 】%，</w:t>
      </w:r>
      <w:r>
        <w:rPr>
          <w:rFonts w:ascii="Times New Roman" w:hAnsi="Times New Roman" w:eastAsiaTheme="minorEastAsia"/>
          <w:color w:val="000000"/>
          <w:sz w:val="23"/>
          <w:szCs w:val="23"/>
        </w:rPr>
        <w:t>不含税总金额为人民币【 】</w:t>
      </w:r>
      <w:r>
        <w:rPr>
          <w:rFonts w:hint="eastAsia" w:ascii="Times New Roman" w:hAnsi="Times New Roman" w:eastAsiaTheme="minorEastAsia"/>
          <w:color w:val="000000"/>
          <w:sz w:val="23"/>
          <w:szCs w:val="23"/>
        </w:rPr>
        <w:t>元</w:t>
      </w:r>
      <w:r>
        <w:rPr>
          <w:rFonts w:ascii="Times New Roman" w:hAnsi="Times New Roman" w:eastAsiaTheme="minorEastAsia"/>
          <w:color w:val="000000"/>
          <w:sz w:val="23"/>
          <w:szCs w:val="23"/>
        </w:rPr>
        <w:t>，税额为人民币【 】</w:t>
      </w:r>
      <w:r>
        <w:rPr>
          <w:rFonts w:hint="eastAsia" w:ascii="Times New Roman" w:hAnsi="Times New Roman" w:eastAsiaTheme="minorEastAsia"/>
          <w:color w:val="000000"/>
          <w:sz w:val="23"/>
          <w:szCs w:val="23"/>
        </w:rPr>
        <w:t>元</w:t>
      </w:r>
      <w:r>
        <w:rPr>
          <w:rFonts w:ascii="Times New Roman" w:hAnsi="Times New Roman" w:eastAsiaTheme="minorEastAsia"/>
          <w:color w:val="000000"/>
          <w:sz w:val="23"/>
          <w:szCs w:val="23"/>
        </w:rPr>
        <w:t>。</w:t>
      </w:r>
    </w:p>
    <w:p>
      <w:pPr>
        <w:spacing w:after="312" w:afterLines="100" w:line="300" w:lineRule="auto"/>
        <w:rPr>
          <w:rFonts w:ascii="Times New Roman" w:hAnsi="Times New Roman"/>
          <w:sz w:val="23"/>
          <w:szCs w:val="23"/>
        </w:rPr>
      </w:pPr>
      <w:r>
        <w:rPr>
          <w:rFonts w:hint="eastAsia" w:ascii="Times New Roman" w:hAnsi="Times New Roman" w:eastAsiaTheme="minorEastAsia"/>
          <w:color w:val="000000"/>
          <w:sz w:val="23"/>
          <w:szCs w:val="23"/>
        </w:rPr>
        <w:t xml:space="preserve">2.2 </w:t>
      </w:r>
      <w:r>
        <w:rPr>
          <w:rFonts w:ascii="Times New Roman" w:hAnsi="Times New Roman"/>
          <w:sz w:val="23"/>
          <w:szCs w:val="23"/>
        </w:rPr>
        <w:t>本合同采用固定总价</w:t>
      </w:r>
      <w:r>
        <w:rPr>
          <w:rFonts w:hint="eastAsia" w:ascii="Times New Roman" w:hAnsi="Times New Roman"/>
          <w:sz w:val="23"/>
          <w:szCs w:val="23"/>
        </w:rPr>
        <w:t>的</w:t>
      </w:r>
      <w:r>
        <w:rPr>
          <w:rFonts w:ascii="Times New Roman" w:hAnsi="Times New Roman"/>
          <w:sz w:val="23"/>
          <w:szCs w:val="23"/>
        </w:rPr>
        <w:t>合同价格形式。</w:t>
      </w:r>
    </w:p>
    <w:p>
      <w:pPr>
        <w:spacing w:after="312" w:afterLines="100" w:line="300" w:lineRule="auto"/>
        <w:rPr>
          <w:rFonts w:ascii="Times New Roman" w:hAnsi="Times New Roman"/>
          <w:sz w:val="23"/>
          <w:szCs w:val="23"/>
        </w:rPr>
      </w:pPr>
      <w:r>
        <w:rPr>
          <w:rFonts w:ascii="Times New Roman" w:hAnsi="Times New Roman"/>
          <w:sz w:val="23"/>
          <w:szCs w:val="23"/>
        </w:rPr>
        <w:t>2.</w:t>
      </w:r>
      <w:r>
        <w:rPr>
          <w:rFonts w:hint="eastAsia" w:ascii="Times New Roman" w:hAnsi="Times New Roman"/>
          <w:sz w:val="23"/>
          <w:szCs w:val="23"/>
        </w:rPr>
        <w:t>3</w:t>
      </w:r>
      <w:r>
        <w:rPr>
          <w:rFonts w:ascii="Times New Roman" w:hAnsi="Times New Roman"/>
          <w:sz w:val="23"/>
          <w:szCs w:val="23"/>
        </w:rPr>
        <w:t xml:space="preserve"> </w:t>
      </w:r>
      <w:r>
        <w:rPr>
          <w:rFonts w:hint="eastAsia" w:ascii="Times New Roman" w:hAnsi="Times New Roman"/>
          <w:sz w:val="23"/>
          <w:szCs w:val="23"/>
        </w:rPr>
        <w:t>上述签约合同总价在本合同约定工程内容范围内不作调整，已包括本工程所需的人工费、材料费、机械费、企业管理费、利润、规费和税金，因市场价格波动、法律和政策调整、临时停电、停水以及停工、窝工等因素引发的全部风险费用、安全施工措施费、必要的加班赶工工作费用以及乙方认为完成本工程所必须发生的其他费用</w:t>
      </w:r>
      <w:r>
        <w:rPr>
          <w:rFonts w:ascii="Times New Roman" w:hAnsi="Times New Roman"/>
          <w:sz w:val="23"/>
          <w:szCs w:val="23"/>
        </w:rPr>
        <w:t>。若因国家税收政策调整而引起的增值税税率变化的，应按照国家税收政策调整，合同总价变更为原合同不含增值税总金额与调整后税率计算税额的合计金额。</w:t>
      </w:r>
    </w:p>
    <w:p>
      <w:pPr>
        <w:spacing w:after="312" w:afterLines="100" w:line="300" w:lineRule="auto"/>
        <w:rPr>
          <w:rFonts w:ascii="Times New Roman" w:hAnsi="Times New Roman"/>
          <w:sz w:val="23"/>
          <w:szCs w:val="23"/>
        </w:rPr>
      </w:pPr>
      <w:r>
        <w:rPr>
          <w:rFonts w:ascii="Times New Roman" w:hAnsi="Times New Roman"/>
          <w:sz w:val="23"/>
          <w:szCs w:val="23"/>
        </w:rPr>
        <w:t xml:space="preserve">2.4 </w:t>
      </w:r>
      <w:r>
        <w:rPr>
          <w:rFonts w:hint="eastAsia" w:ascii="Times New Roman" w:hAnsi="Times New Roman"/>
          <w:sz w:val="23"/>
          <w:szCs w:val="23"/>
        </w:rPr>
        <w:t>乙方应在</w:t>
      </w:r>
      <w:r>
        <w:rPr>
          <w:rFonts w:ascii="Times New Roman" w:hAnsi="Times New Roman"/>
          <w:sz w:val="23"/>
          <w:szCs w:val="23"/>
        </w:rPr>
        <w:t>工程竣工验收后</w:t>
      </w:r>
      <w:r>
        <w:rPr>
          <w:rFonts w:hint="eastAsia"/>
          <w:sz w:val="23"/>
          <w:szCs w:val="23"/>
          <w:lang w:val="en-US" w:eastAsia="zh-CN"/>
        </w:rPr>
        <w:t>7</w:t>
      </w:r>
      <w:r>
        <w:rPr>
          <w:rFonts w:hint="eastAsia" w:ascii="Times New Roman" w:hAnsi="Times New Roman"/>
          <w:sz w:val="23"/>
          <w:szCs w:val="23"/>
        </w:rPr>
        <w:t>日内向甲方</w:t>
      </w:r>
      <w:r>
        <w:rPr>
          <w:rFonts w:ascii="Times New Roman" w:hAnsi="Times New Roman"/>
          <w:sz w:val="23"/>
          <w:szCs w:val="23"/>
        </w:rPr>
        <w:t>提出工程结算申请并将有关</w:t>
      </w:r>
      <w:r>
        <w:rPr>
          <w:rFonts w:hint="eastAsia" w:ascii="Times New Roman" w:hAnsi="Times New Roman"/>
          <w:sz w:val="23"/>
          <w:szCs w:val="23"/>
        </w:rPr>
        <w:t>竣工结算</w:t>
      </w:r>
      <w:r>
        <w:rPr>
          <w:rFonts w:ascii="Times New Roman" w:hAnsi="Times New Roman"/>
          <w:sz w:val="23"/>
          <w:szCs w:val="23"/>
        </w:rPr>
        <w:t>资料</w:t>
      </w:r>
      <w:r>
        <w:rPr>
          <w:rFonts w:hint="eastAsia" w:ascii="Times New Roman" w:hAnsi="Times New Roman"/>
          <w:sz w:val="23"/>
          <w:szCs w:val="23"/>
        </w:rPr>
        <w:t>提交</w:t>
      </w:r>
      <w:r>
        <w:rPr>
          <w:rFonts w:ascii="Times New Roman" w:hAnsi="Times New Roman"/>
          <w:sz w:val="23"/>
          <w:szCs w:val="23"/>
        </w:rPr>
        <w:t>甲方。</w:t>
      </w:r>
      <w:r>
        <w:rPr>
          <w:rFonts w:hint="eastAsia" w:ascii="Times New Roman" w:hAnsi="Times New Roman"/>
          <w:sz w:val="23"/>
          <w:szCs w:val="23"/>
        </w:rPr>
        <w:t>甲方将委托</w:t>
      </w:r>
      <w:r>
        <w:rPr>
          <w:rFonts w:ascii="Times New Roman" w:hAnsi="Times New Roman"/>
          <w:sz w:val="23"/>
          <w:szCs w:val="23"/>
        </w:rPr>
        <w:t>工程造价咨询人</w:t>
      </w:r>
      <w:r>
        <w:rPr>
          <w:rFonts w:hint="eastAsia" w:ascii="Times New Roman" w:hAnsi="Times New Roman"/>
          <w:sz w:val="23"/>
          <w:szCs w:val="23"/>
        </w:rPr>
        <w:t>进行工程审计。在完成工程审计并办理工程结算且本工程所涉档案资料由乙方全部移交甲方授权代表签字认可后，甲方向乙方支付至工程结算总价的</w:t>
      </w:r>
      <w:r>
        <w:rPr>
          <w:rFonts w:hint="eastAsia"/>
          <w:b/>
          <w:bCs/>
          <w:sz w:val="23"/>
          <w:szCs w:val="23"/>
          <w:lang w:val="en-US" w:eastAsia="zh-CN"/>
        </w:rPr>
        <w:t>95</w:t>
      </w:r>
      <w:r>
        <w:rPr>
          <w:rFonts w:hint="eastAsia" w:ascii="Times New Roman" w:hAnsi="Times New Roman"/>
          <w:b/>
          <w:bCs/>
          <w:sz w:val="23"/>
          <w:szCs w:val="23"/>
        </w:rPr>
        <w:t>%</w:t>
      </w:r>
      <w:r>
        <w:rPr>
          <w:rFonts w:hint="eastAsia"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2.5 </w:t>
      </w:r>
      <w:r>
        <w:rPr>
          <w:rFonts w:ascii="Times New Roman" w:hAnsi="Times New Roman"/>
          <w:sz w:val="23"/>
          <w:szCs w:val="23"/>
        </w:rPr>
        <w:t>工程结算</w:t>
      </w:r>
      <w:r>
        <w:rPr>
          <w:rFonts w:hint="eastAsia" w:ascii="Times New Roman" w:hAnsi="Times New Roman"/>
          <w:sz w:val="23"/>
          <w:szCs w:val="23"/>
        </w:rPr>
        <w:t>总</w:t>
      </w:r>
      <w:r>
        <w:rPr>
          <w:rFonts w:ascii="Times New Roman" w:hAnsi="Times New Roman"/>
          <w:sz w:val="23"/>
          <w:szCs w:val="23"/>
        </w:rPr>
        <w:t>价的</w:t>
      </w:r>
      <w:r>
        <w:rPr>
          <w:rFonts w:hint="eastAsia"/>
          <w:b/>
          <w:bCs/>
          <w:sz w:val="23"/>
          <w:szCs w:val="23"/>
          <w:lang w:val="en-US" w:eastAsia="zh-CN"/>
        </w:rPr>
        <w:t>5</w:t>
      </w:r>
      <w:r>
        <w:rPr>
          <w:rFonts w:hint="eastAsia" w:ascii="Times New Roman" w:hAnsi="Times New Roman"/>
          <w:b/>
          <w:bCs/>
          <w:sz w:val="23"/>
          <w:szCs w:val="23"/>
        </w:rPr>
        <w:t>%</w:t>
      </w:r>
      <w:r>
        <w:rPr>
          <w:rFonts w:hint="eastAsia" w:ascii="Times New Roman" w:hAnsi="Times New Roman"/>
          <w:sz w:val="23"/>
          <w:szCs w:val="23"/>
        </w:rPr>
        <w:t>留作质量保证金</w:t>
      </w:r>
      <w:r>
        <w:rPr>
          <w:rFonts w:ascii="Times New Roman" w:hAnsi="Times New Roman"/>
          <w:sz w:val="23"/>
          <w:szCs w:val="23"/>
        </w:rPr>
        <w:t>，待</w:t>
      </w:r>
      <w:r>
        <w:rPr>
          <w:rFonts w:hint="eastAsia" w:ascii="Times New Roman" w:hAnsi="Times New Roman"/>
          <w:sz w:val="23"/>
          <w:szCs w:val="23"/>
        </w:rPr>
        <w:t>缺陷责任期</w:t>
      </w:r>
      <w:r>
        <w:rPr>
          <w:rFonts w:ascii="Times New Roman" w:hAnsi="Times New Roman"/>
          <w:sz w:val="23"/>
          <w:szCs w:val="23"/>
        </w:rPr>
        <w:t>满，经</w:t>
      </w:r>
      <w:r>
        <w:rPr>
          <w:rFonts w:hint="eastAsia" w:ascii="Times New Roman" w:hAnsi="Times New Roman"/>
          <w:sz w:val="23"/>
          <w:szCs w:val="23"/>
        </w:rPr>
        <w:t>甲方</w:t>
      </w:r>
      <w:r>
        <w:rPr>
          <w:rFonts w:ascii="Times New Roman" w:hAnsi="Times New Roman"/>
          <w:sz w:val="23"/>
          <w:szCs w:val="23"/>
        </w:rPr>
        <w:t>确认</w:t>
      </w:r>
      <w:r>
        <w:rPr>
          <w:rFonts w:hint="eastAsia" w:ascii="Times New Roman" w:hAnsi="Times New Roman"/>
          <w:sz w:val="23"/>
          <w:szCs w:val="23"/>
        </w:rPr>
        <w:t>乙方</w:t>
      </w:r>
      <w:r>
        <w:rPr>
          <w:rFonts w:ascii="Times New Roman" w:hAnsi="Times New Roman"/>
          <w:sz w:val="23"/>
          <w:szCs w:val="23"/>
        </w:rPr>
        <w:t>不存在任何违约行为</w:t>
      </w:r>
      <w:r>
        <w:rPr>
          <w:rFonts w:hint="eastAsia" w:ascii="Times New Roman" w:hAnsi="Times New Roman"/>
          <w:sz w:val="23"/>
          <w:szCs w:val="23"/>
        </w:rPr>
        <w:t>且</w:t>
      </w:r>
      <w:r>
        <w:rPr>
          <w:rFonts w:ascii="Times New Roman" w:hAnsi="Times New Roman"/>
          <w:sz w:val="23"/>
          <w:szCs w:val="23"/>
        </w:rPr>
        <w:t>质量保修不存在问题后15天内一并无息支付。缺陷责任期</w:t>
      </w:r>
      <w:r>
        <w:rPr>
          <w:rFonts w:hint="eastAsia" w:ascii="Times New Roman" w:hAnsi="Times New Roman"/>
          <w:sz w:val="23"/>
          <w:szCs w:val="23"/>
        </w:rPr>
        <w:t>为</w:t>
      </w:r>
      <w:r>
        <w:rPr>
          <w:rFonts w:ascii="Times New Roman" w:hAnsi="Times New Roman"/>
          <w:sz w:val="23"/>
          <w:szCs w:val="23"/>
        </w:rPr>
        <w:t>自工程竣工验收合格之日起</w:t>
      </w:r>
      <w:r>
        <w:rPr>
          <w:rFonts w:hint="eastAsia" w:ascii="Times New Roman" w:hAnsi="Times New Roman"/>
          <w:sz w:val="23"/>
          <w:szCs w:val="23"/>
        </w:rPr>
        <w:t>算24个月。</w:t>
      </w:r>
      <w:r>
        <w:rPr>
          <w:rFonts w:ascii="Times New Roman" w:hAnsi="Times New Roman"/>
          <w:sz w:val="23"/>
          <w:szCs w:val="23"/>
        </w:rPr>
        <w:t>若</w:t>
      </w:r>
      <w:r>
        <w:rPr>
          <w:rFonts w:hint="eastAsia" w:ascii="Times New Roman" w:hAnsi="Times New Roman"/>
          <w:sz w:val="23"/>
          <w:szCs w:val="23"/>
        </w:rPr>
        <w:t>甲方</w:t>
      </w:r>
      <w:r>
        <w:rPr>
          <w:rFonts w:ascii="Times New Roman" w:hAnsi="Times New Roman"/>
          <w:sz w:val="23"/>
          <w:szCs w:val="23"/>
        </w:rPr>
        <w:t>发现</w:t>
      </w:r>
      <w:r>
        <w:rPr>
          <w:rFonts w:hint="eastAsia" w:ascii="Times New Roman" w:hAnsi="Times New Roman"/>
          <w:sz w:val="23"/>
          <w:szCs w:val="23"/>
        </w:rPr>
        <w:t>乙方</w:t>
      </w:r>
      <w:r>
        <w:rPr>
          <w:rFonts w:ascii="Times New Roman" w:hAnsi="Times New Roman"/>
          <w:sz w:val="23"/>
          <w:szCs w:val="23"/>
        </w:rPr>
        <w:t>未完全履行质量保修责任，则</w:t>
      </w:r>
      <w:r>
        <w:rPr>
          <w:rFonts w:hint="eastAsia" w:ascii="Times New Roman" w:hAnsi="Times New Roman"/>
          <w:sz w:val="23"/>
          <w:szCs w:val="23"/>
        </w:rPr>
        <w:t>甲方</w:t>
      </w:r>
      <w:r>
        <w:rPr>
          <w:rFonts w:ascii="Times New Roman" w:hAnsi="Times New Roman"/>
          <w:sz w:val="23"/>
          <w:szCs w:val="23"/>
        </w:rPr>
        <w:t>有权</w:t>
      </w:r>
      <w:r>
        <w:rPr>
          <w:rFonts w:hint="eastAsia" w:ascii="Times New Roman" w:hAnsi="Times New Roman"/>
          <w:sz w:val="23"/>
          <w:szCs w:val="23"/>
        </w:rPr>
        <w:t>按《工程质量保修书》的约定扣除部分或全部</w:t>
      </w:r>
      <w:r>
        <w:rPr>
          <w:rFonts w:ascii="Times New Roman" w:hAnsi="Times New Roman"/>
          <w:sz w:val="23"/>
          <w:szCs w:val="23"/>
        </w:rPr>
        <w:t>质量保证金，且</w:t>
      </w:r>
      <w:r>
        <w:rPr>
          <w:rFonts w:hint="eastAsia" w:ascii="Times New Roman" w:hAnsi="Times New Roman"/>
          <w:sz w:val="23"/>
          <w:szCs w:val="23"/>
        </w:rPr>
        <w:t>甲方</w:t>
      </w:r>
      <w:r>
        <w:rPr>
          <w:rFonts w:ascii="Times New Roman" w:hAnsi="Times New Roman"/>
          <w:sz w:val="23"/>
          <w:szCs w:val="23"/>
        </w:rPr>
        <w:t>不承担逾期支付的违约责任。</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三、工程变更</w:t>
      </w:r>
    </w:p>
    <w:p>
      <w:pPr>
        <w:spacing w:after="312" w:afterLines="100" w:line="300" w:lineRule="auto"/>
        <w:rPr>
          <w:rFonts w:ascii="Times New Roman" w:hAnsi="Times New Roman"/>
          <w:sz w:val="23"/>
          <w:szCs w:val="23"/>
        </w:rPr>
      </w:pPr>
      <w:r>
        <w:rPr>
          <w:rFonts w:hint="eastAsia" w:ascii="Times New Roman" w:hAnsi="Times New Roman"/>
          <w:sz w:val="23"/>
          <w:szCs w:val="23"/>
        </w:rPr>
        <w:t>3.1 本工程的所有变更事项应以“工程变更联系单”的书面形式由双方进行确认。乙方应按照双方确认的“工程变更联系单”所列明的内容和要求进行施工，若乙方擅自进行变更的，甲方一律不予认可，工程变更费用不予结算，甲方有权责令乙方按原设计要求限期整改，由此造成甲方经济损失、工期延误或影响工程质量的，将按照施工合同的有关约定，追究乙方的违约责任。</w:t>
      </w:r>
    </w:p>
    <w:p>
      <w:pPr>
        <w:spacing w:after="312" w:afterLines="100" w:line="300" w:lineRule="auto"/>
        <w:rPr>
          <w:rFonts w:ascii="Times New Roman" w:hAnsi="Times New Roman"/>
          <w:sz w:val="23"/>
          <w:szCs w:val="23"/>
        </w:rPr>
      </w:pPr>
      <w:r>
        <w:rPr>
          <w:rFonts w:hint="eastAsia" w:ascii="Times New Roman" w:hAnsi="Times New Roman"/>
          <w:sz w:val="23"/>
          <w:szCs w:val="23"/>
        </w:rPr>
        <w:t>3.2 由于乙方自身原因，未按规定的时间和要求上报工程变更费用增减的书面报告和资料，或者对工程变更费用争议部分久拖不决，从而影响工程结算的，甲方将向乙方发出书面函告。发出函告1个月后，乙方仍拒不执行的，视作乙方自动放弃权利的主张，甲方将不予结算工程变更费用或争议部分的费用。</w:t>
      </w:r>
    </w:p>
    <w:p>
      <w:pPr>
        <w:spacing w:after="312" w:afterLines="100" w:line="300" w:lineRule="auto"/>
        <w:rPr>
          <w:rFonts w:hint="eastAsia" w:ascii="Times New Roman" w:hAnsi="Times New Roman"/>
          <w:sz w:val="23"/>
          <w:szCs w:val="23"/>
        </w:rPr>
      </w:pPr>
      <w:r>
        <w:rPr>
          <w:rFonts w:hint="eastAsia" w:ascii="Times New Roman" w:hAnsi="Times New Roman"/>
          <w:sz w:val="23"/>
          <w:szCs w:val="23"/>
        </w:rPr>
        <w:t>3.3 变更估价原则：</w:t>
      </w:r>
    </w:p>
    <w:p>
      <w:pPr>
        <w:spacing w:after="312" w:afterLines="100" w:line="300" w:lineRule="auto"/>
        <w:rPr>
          <w:rFonts w:ascii="Times New Roman" w:hAnsi="Times New Roman"/>
          <w:sz w:val="23"/>
          <w:szCs w:val="23"/>
        </w:rPr>
      </w:pPr>
      <w:r>
        <w:rPr>
          <w:rFonts w:hint="eastAsia" w:ascii="Times New Roman" w:hAnsi="Times New Roman"/>
          <w:sz w:val="23"/>
          <w:szCs w:val="23"/>
        </w:rPr>
        <w:t>3.3.1 本合同及已标价的工程量清单或投标报价表或预算书中已有适用工程项目单价的，按已有的单价确定；</w:t>
      </w:r>
    </w:p>
    <w:p>
      <w:pPr>
        <w:spacing w:after="312" w:afterLines="100" w:line="300" w:lineRule="auto"/>
        <w:rPr>
          <w:rFonts w:ascii="Times New Roman" w:hAnsi="Times New Roman"/>
          <w:sz w:val="23"/>
          <w:szCs w:val="23"/>
        </w:rPr>
      </w:pPr>
      <w:r>
        <w:rPr>
          <w:rFonts w:hint="eastAsia" w:ascii="Times New Roman" w:hAnsi="Times New Roman"/>
          <w:sz w:val="23"/>
          <w:szCs w:val="23"/>
        </w:rPr>
        <w:t>3.3.2 本合同及已标价的工程量清单或预算书中没有适用但有类似工程项目单价的，在合理范围内参照类似项目的单价计算确定。参照方法按下列方式处理：</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①某种材料（包括半成品或成品）等级、标准发生变化的，清单组合子目不变，仅调整不同材料的价格之差。</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②清单项目某一特征或工程内容变化，不影响其他特征及工程内容价格的，其他特征组合标准不变，仅调整发生变化的组合子目价格。</w:t>
      </w:r>
    </w:p>
    <w:p>
      <w:pPr>
        <w:spacing w:after="312" w:afterLines="100" w:line="300" w:lineRule="auto"/>
        <w:rPr>
          <w:rFonts w:ascii="Times New Roman" w:hAnsi="Times New Roman"/>
          <w:sz w:val="23"/>
          <w:szCs w:val="23"/>
        </w:rPr>
      </w:pPr>
      <w:r>
        <w:rPr>
          <w:rFonts w:hint="eastAsia" w:ascii="Times New Roman" w:hAnsi="Times New Roman"/>
          <w:sz w:val="23"/>
          <w:szCs w:val="23"/>
        </w:rPr>
        <w:t>3.3.3 本合同及已标价的工程量清单或预算书中没有适用或类似工程项目单价的，由乙方按照工程造价管理机构现行的计价依据和信息价并结合投标报价浮动因素，提出适当的单价，经甲方审定后执行。</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其中，投标报价浮动因素按以下方式约定：</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招标工程：乙方报价浮动率=（1-中标价/招标最高投标限价）*100%</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非招标工程：乙方报价浮动率=（1-报价/预算价）*100%</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上述两公式中的中标价及招标最高投标限价均不含暂列金额、暂估价。</w:t>
      </w:r>
    </w:p>
    <w:p>
      <w:pPr>
        <w:spacing w:after="312" w:afterLines="100" w:line="300" w:lineRule="auto"/>
        <w:rPr>
          <w:rFonts w:hint="eastAsia" w:ascii="Times New Roman" w:hAnsi="Times New Roman"/>
          <w:sz w:val="23"/>
          <w:szCs w:val="23"/>
        </w:rPr>
      </w:pPr>
      <w:r>
        <w:rPr>
          <w:rFonts w:hint="eastAsia" w:ascii="Times New Roman" w:hAnsi="Times New Roman"/>
          <w:sz w:val="23"/>
          <w:szCs w:val="23"/>
        </w:rPr>
        <w:t>3.3.4 无投标价的材料价按施工当期</w:t>
      </w:r>
      <w:r>
        <w:rPr>
          <w:rFonts w:hint="eastAsia" w:ascii="Times New Roman" w:hAnsi="Times New Roman"/>
          <w:i w:val="0"/>
          <w:iCs w:val="0"/>
          <w:sz w:val="23"/>
          <w:szCs w:val="23"/>
        </w:rPr>
        <w:t>【《杭州造价信息》（正刊）萧山区、《杭州造价信息》（正刊）市区、《浙江造价信息》】</w:t>
      </w:r>
      <w:r>
        <w:rPr>
          <w:rFonts w:hint="eastAsia" w:ascii="Times New Roman" w:hAnsi="Times New Roman"/>
          <w:sz w:val="23"/>
          <w:szCs w:val="23"/>
        </w:rPr>
        <w:t>的顺序执行。重新组价的单价若遇有工程造价管理机构发布的信息价缺项的，可由乙方根据变更工程资料、市场调查等取得合法依据的市场价格，提出合理的变更项目单价，并经甲方确认后调整。】</w:t>
      </w:r>
    </w:p>
    <w:p>
      <w:pPr>
        <w:spacing w:after="312" w:afterLines="100" w:line="300" w:lineRule="auto"/>
        <w:rPr>
          <w:rFonts w:ascii="Times New Roman" w:hAnsi="Times New Roman"/>
          <w:sz w:val="23"/>
          <w:szCs w:val="23"/>
        </w:rPr>
      </w:pPr>
      <w:r>
        <w:rPr>
          <w:rFonts w:hint="eastAsia" w:ascii="Times New Roman" w:hAnsi="Times New Roman"/>
          <w:sz w:val="23"/>
          <w:szCs w:val="23"/>
        </w:rPr>
        <w:t>3.4 本工程结算由</w:t>
      </w:r>
      <w:r>
        <w:rPr>
          <w:rFonts w:ascii="Times New Roman" w:hAnsi="Times New Roman"/>
          <w:sz w:val="23"/>
          <w:szCs w:val="23"/>
        </w:rPr>
        <w:t>甲方委托工程造价咨询人按规定进行审核，并按最终审定的工程价款进行结算。核减追加费按核减额（包括全过程审计中联系单核减额）超过送审造价5</w:t>
      </w:r>
      <w:r>
        <w:rPr>
          <w:rFonts w:hint="eastAsia" w:ascii="Times New Roman" w:hAnsi="Times New Roman"/>
          <w:sz w:val="23"/>
          <w:szCs w:val="23"/>
        </w:rPr>
        <w:t>%</w:t>
      </w:r>
      <w:r>
        <w:rPr>
          <w:rFonts w:ascii="Times New Roman" w:hAnsi="Times New Roman"/>
          <w:sz w:val="23"/>
          <w:szCs w:val="23"/>
        </w:rPr>
        <w:t>的幅度以外的核减额的5</w:t>
      </w:r>
      <w:r>
        <w:rPr>
          <w:rFonts w:hint="eastAsia" w:ascii="Times New Roman" w:hAnsi="Times New Roman"/>
          <w:sz w:val="23"/>
          <w:szCs w:val="23"/>
        </w:rPr>
        <w:t>%</w:t>
      </w:r>
      <w:r>
        <w:rPr>
          <w:rFonts w:ascii="Times New Roman" w:hAnsi="Times New Roman"/>
          <w:sz w:val="23"/>
          <w:szCs w:val="23"/>
        </w:rPr>
        <w:t>计算，费用由乙方支付或由甲方从应付工程价款中扣缴；核增部分以核增额为基数，费率为5%，由乙方直接支付审查费用。</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四、甲方的权利和义务</w:t>
      </w:r>
    </w:p>
    <w:p>
      <w:pPr>
        <w:spacing w:after="312" w:afterLines="100" w:line="300" w:lineRule="auto"/>
        <w:rPr>
          <w:rFonts w:ascii="Times New Roman" w:hAnsi="Times New Roman"/>
          <w:sz w:val="23"/>
          <w:szCs w:val="23"/>
        </w:rPr>
      </w:pPr>
      <w:r>
        <w:rPr>
          <w:rFonts w:hint="eastAsia" w:ascii="Times New Roman" w:hAnsi="Times New Roman"/>
          <w:sz w:val="23"/>
          <w:szCs w:val="23"/>
        </w:rPr>
        <w:t>4.1 甲方负责</w:t>
      </w:r>
      <w:r>
        <w:rPr>
          <w:rFonts w:ascii="Times New Roman" w:hAnsi="Times New Roman"/>
          <w:sz w:val="23"/>
          <w:szCs w:val="23"/>
        </w:rPr>
        <w:t>向乙方提供经确认的施工图纸或做法说明，并向乙方进行现场交底</w:t>
      </w:r>
      <w:r>
        <w:rPr>
          <w:rFonts w:hint="eastAsia" w:ascii="Times New Roman" w:hAnsi="Times New Roman"/>
          <w:sz w:val="23"/>
          <w:szCs w:val="23"/>
        </w:rPr>
        <w:t>，尽最大努力</w:t>
      </w:r>
      <w:r>
        <w:rPr>
          <w:rFonts w:ascii="Times New Roman" w:hAnsi="Times New Roman"/>
          <w:sz w:val="23"/>
          <w:szCs w:val="23"/>
        </w:rPr>
        <w:t>清除影响施工</w:t>
      </w:r>
      <w:r>
        <w:rPr>
          <w:rFonts w:hint="eastAsia" w:ascii="Times New Roman" w:hAnsi="Times New Roman"/>
          <w:sz w:val="23"/>
          <w:szCs w:val="23"/>
        </w:rPr>
        <w:t>现场</w:t>
      </w:r>
      <w:r>
        <w:rPr>
          <w:rFonts w:ascii="Times New Roman" w:hAnsi="Times New Roman"/>
          <w:sz w:val="23"/>
          <w:szCs w:val="23"/>
        </w:rPr>
        <w:t>的障碍物</w:t>
      </w:r>
      <w:r>
        <w:rPr>
          <w:rFonts w:hint="eastAsia" w:ascii="Times New Roman" w:hAnsi="Times New Roman"/>
          <w:sz w:val="23"/>
          <w:szCs w:val="23"/>
        </w:rPr>
        <w:t>，</w:t>
      </w:r>
      <w:r>
        <w:rPr>
          <w:rFonts w:ascii="Times New Roman" w:hAnsi="Times New Roman"/>
          <w:sz w:val="23"/>
          <w:szCs w:val="23"/>
        </w:rPr>
        <w:t>向乙方提供施工所需的水、电、气及电讯等设备，并说明使用注意事项</w:t>
      </w:r>
      <w:r>
        <w:rPr>
          <w:rFonts w:hint="eastAsia" w:ascii="Times New Roman" w:hAnsi="Times New Roman"/>
          <w:sz w:val="23"/>
          <w:szCs w:val="23"/>
        </w:rPr>
        <w:t>，</w:t>
      </w:r>
      <w:r>
        <w:rPr>
          <w:rFonts w:ascii="Times New Roman" w:hAnsi="Times New Roman"/>
          <w:sz w:val="23"/>
          <w:szCs w:val="23"/>
        </w:rPr>
        <w:t>办理施工所涉及的各种申请、批件等手续。</w:t>
      </w:r>
    </w:p>
    <w:p>
      <w:pPr>
        <w:spacing w:after="312" w:afterLines="100" w:line="300" w:lineRule="auto"/>
        <w:rPr>
          <w:rFonts w:ascii="Times New Roman" w:hAnsi="Times New Roman"/>
          <w:sz w:val="23"/>
          <w:szCs w:val="23"/>
        </w:rPr>
      </w:pPr>
      <w:r>
        <w:rPr>
          <w:rFonts w:hint="eastAsia" w:ascii="Times New Roman" w:hAnsi="Times New Roman"/>
          <w:sz w:val="23"/>
          <w:szCs w:val="23"/>
        </w:rPr>
        <w:t>4.</w:t>
      </w:r>
      <w:r>
        <w:rPr>
          <w:rFonts w:ascii="Times New Roman" w:hAnsi="Times New Roman"/>
          <w:sz w:val="23"/>
          <w:szCs w:val="23"/>
        </w:rPr>
        <w:t>2</w:t>
      </w:r>
      <w:r>
        <w:rPr>
          <w:rFonts w:hint="eastAsia" w:ascii="Times New Roman" w:hAnsi="Times New Roman"/>
          <w:sz w:val="23"/>
          <w:szCs w:val="23"/>
        </w:rPr>
        <w:t xml:space="preserve"> </w:t>
      </w:r>
      <w:r>
        <w:rPr>
          <w:rFonts w:ascii="Times New Roman" w:hAnsi="Times New Roman"/>
          <w:sz w:val="23"/>
          <w:szCs w:val="23"/>
        </w:rPr>
        <w:t>指派</w:t>
      </w:r>
      <w:r>
        <w:rPr>
          <w:rFonts w:hint="eastAsia" w:ascii="Times New Roman" w:hAnsi="Times New Roman"/>
          <w:sz w:val="23"/>
          <w:szCs w:val="23"/>
        </w:rPr>
        <w:t>【 】，职务：【】作</w:t>
      </w:r>
      <w:r>
        <w:rPr>
          <w:rFonts w:ascii="Times New Roman" w:hAnsi="Times New Roman"/>
          <w:sz w:val="23"/>
          <w:szCs w:val="23"/>
        </w:rPr>
        <w:t>为甲方驻工地代表，负责合同履行</w:t>
      </w:r>
      <w:r>
        <w:rPr>
          <w:rFonts w:hint="eastAsia" w:ascii="Times New Roman" w:hAnsi="Times New Roman"/>
          <w:sz w:val="23"/>
          <w:szCs w:val="23"/>
        </w:rPr>
        <w:t>；</w:t>
      </w:r>
      <w:r>
        <w:rPr>
          <w:rFonts w:ascii="Times New Roman" w:hAnsi="Times New Roman"/>
          <w:sz w:val="23"/>
          <w:szCs w:val="23"/>
        </w:rPr>
        <w:t>对工程质量、进度进行监督检查，办理验收、变更、登记手续和其他事宜。</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4.3 </w:t>
      </w:r>
      <w:r>
        <w:rPr>
          <w:rFonts w:ascii="Times New Roman" w:hAnsi="Times New Roman"/>
          <w:sz w:val="23"/>
          <w:szCs w:val="23"/>
        </w:rPr>
        <w:t>在施工开始前负责保护好周围建筑物及装修、设备管线、古树名木、绿地等不受损坏。如确实需要拆改原建筑物结构或设备管线，负责到有关部门办理相应审批手续。</w:t>
      </w:r>
    </w:p>
    <w:p>
      <w:pPr>
        <w:spacing w:after="312" w:afterLines="100" w:line="300" w:lineRule="auto"/>
        <w:rPr>
          <w:rFonts w:ascii="Times New Roman" w:hAnsi="Times New Roman"/>
          <w:sz w:val="23"/>
          <w:szCs w:val="23"/>
        </w:rPr>
      </w:pPr>
      <w:r>
        <w:rPr>
          <w:rFonts w:hint="eastAsia" w:ascii="Times New Roman" w:hAnsi="Times New Roman"/>
          <w:sz w:val="23"/>
          <w:szCs w:val="23"/>
        </w:rPr>
        <w:t>4.4 甲方有权对乙方的安全施工状况进行检查，发现有达不到安全要求或措施不得力的，应当责令乙方整改整顿，整改仍达不到要求的，甲方有权终止本合同。</w:t>
      </w:r>
    </w:p>
    <w:p>
      <w:pPr>
        <w:spacing w:after="312" w:afterLines="100" w:line="300" w:lineRule="auto"/>
        <w:rPr>
          <w:rFonts w:ascii="Times New Roman" w:hAnsi="Times New Roman"/>
          <w:sz w:val="23"/>
          <w:szCs w:val="23"/>
        </w:rPr>
      </w:pPr>
      <w:r>
        <w:rPr>
          <w:rFonts w:hint="eastAsia" w:ascii="Times New Roman" w:hAnsi="Times New Roman"/>
          <w:sz w:val="23"/>
          <w:szCs w:val="23"/>
        </w:rPr>
        <w:t>4.5 甲方有权对乙方的施工进度进行监督、检查，</w:t>
      </w:r>
      <w:r>
        <w:rPr>
          <w:rFonts w:ascii="Times New Roman" w:hAnsi="Times New Roman"/>
          <w:sz w:val="23"/>
          <w:szCs w:val="23"/>
        </w:rPr>
        <w:t>协调有关部门做好现场保卫、消防、垃圾处理等工作。</w:t>
      </w:r>
    </w:p>
    <w:p>
      <w:pPr>
        <w:spacing w:after="312" w:afterLines="100" w:line="300" w:lineRule="auto"/>
        <w:rPr>
          <w:rFonts w:ascii="Times New Roman" w:hAnsi="Times New Roman"/>
          <w:sz w:val="23"/>
          <w:szCs w:val="23"/>
        </w:rPr>
      </w:pPr>
      <w:r>
        <w:rPr>
          <w:rFonts w:hint="eastAsia" w:ascii="Times New Roman" w:hAnsi="Times New Roman"/>
          <w:sz w:val="23"/>
          <w:szCs w:val="23"/>
        </w:rPr>
        <w:t>4.6 甲方应按合同约定向乙方支付工程款项。</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五、乙方的权利和义务</w:t>
      </w:r>
    </w:p>
    <w:p>
      <w:pPr>
        <w:spacing w:after="312" w:afterLines="100" w:line="300" w:lineRule="auto"/>
        <w:rPr>
          <w:rFonts w:ascii="Times New Roman" w:hAnsi="Times New Roman"/>
          <w:sz w:val="23"/>
          <w:szCs w:val="23"/>
        </w:rPr>
      </w:pPr>
      <w:r>
        <w:rPr>
          <w:rFonts w:hint="eastAsia" w:ascii="Times New Roman" w:hAnsi="Times New Roman"/>
          <w:sz w:val="23"/>
          <w:szCs w:val="23"/>
        </w:rPr>
        <w:t>5.1 乙方向甲方承诺按照合同约定进行施工、竣工并在质量保修期内承担工程质量保修责任。</w:t>
      </w:r>
    </w:p>
    <w:p>
      <w:pPr>
        <w:spacing w:after="312" w:afterLines="100" w:line="300" w:lineRule="auto"/>
        <w:rPr>
          <w:rFonts w:ascii="Times New Roman" w:hAnsi="Times New Roman"/>
          <w:sz w:val="23"/>
          <w:szCs w:val="23"/>
        </w:rPr>
      </w:pPr>
      <w:r>
        <w:rPr>
          <w:rFonts w:hint="eastAsia" w:ascii="Times New Roman" w:hAnsi="Times New Roman"/>
          <w:sz w:val="23"/>
          <w:szCs w:val="23"/>
        </w:rPr>
        <w:t>5.2 乙方应</w:t>
      </w:r>
      <w:r>
        <w:rPr>
          <w:rFonts w:ascii="Times New Roman" w:hAnsi="Times New Roman"/>
          <w:sz w:val="23"/>
          <w:szCs w:val="23"/>
        </w:rPr>
        <w:t>参加甲方组织的施工图纸或作法说明的现场交底，拟定施工方案和进度计划，交甲方审定。</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5.3 </w:t>
      </w:r>
      <w:r>
        <w:rPr>
          <w:rFonts w:ascii="Times New Roman" w:hAnsi="Times New Roman"/>
          <w:sz w:val="23"/>
          <w:szCs w:val="23"/>
        </w:rPr>
        <w:t>指派</w:t>
      </w:r>
      <w:r>
        <w:rPr>
          <w:rFonts w:hint="eastAsia" w:ascii="Times New Roman" w:hAnsi="Times New Roman"/>
          <w:sz w:val="23"/>
          <w:szCs w:val="23"/>
        </w:rPr>
        <w:t>【 】（</w:t>
      </w:r>
      <w:r>
        <w:rPr>
          <w:rFonts w:ascii="Times New Roman" w:hAnsi="Times New Roman"/>
          <w:sz w:val="23"/>
          <w:szCs w:val="23"/>
        </w:rPr>
        <w:t>身份证号</w:t>
      </w:r>
      <w:r>
        <w:rPr>
          <w:rFonts w:hint="eastAsia" w:ascii="Times New Roman" w:hAnsi="Times New Roman"/>
          <w:sz w:val="23"/>
          <w:szCs w:val="23"/>
        </w:rPr>
        <w:t>【 】，联系电话【 】）</w:t>
      </w:r>
      <w:r>
        <w:rPr>
          <w:rFonts w:ascii="Times New Roman" w:hAnsi="Times New Roman"/>
          <w:sz w:val="23"/>
          <w:szCs w:val="23"/>
        </w:rPr>
        <w:t>为乙方</w:t>
      </w:r>
      <w:r>
        <w:rPr>
          <w:rFonts w:hint="eastAsia" w:ascii="Times New Roman" w:hAnsi="Times New Roman"/>
          <w:sz w:val="23"/>
          <w:szCs w:val="23"/>
        </w:rPr>
        <w:t>项目经理</w:t>
      </w:r>
      <w:r>
        <w:rPr>
          <w:rFonts w:ascii="Times New Roman" w:hAnsi="Times New Roman"/>
          <w:sz w:val="23"/>
          <w:szCs w:val="23"/>
        </w:rPr>
        <w:t>，负责合同履行。按要求组织施工，保质、保量、按期完成施工任务，解决由乙方负责的各项事宜。项目经理</w:t>
      </w:r>
      <w:r>
        <w:rPr>
          <w:rFonts w:hint="eastAsia" w:ascii="Times New Roman" w:hAnsi="Times New Roman"/>
          <w:sz w:val="23"/>
          <w:szCs w:val="23"/>
        </w:rPr>
        <w:t>每月常驻施工现场的时间</w:t>
      </w:r>
      <w:r>
        <w:rPr>
          <w:rFonts w:ascii="Times New Roman" w:hAnsi="Times New Roman"/>
          <w:sz w:val="23"/>
          <w:szCs w:val="23"/>
        </w:rPr>
        <w:t>不得小于</w:t>
      </w:r>
      <w:r>
        <w:rPr>
          <w:rFonts w:hint="eastAsia" w:ascii="Times New Roman" w:hAnsi="Times New Roman"/>
          <w:sz w:val="23"/>
          <w:szCs w:val="23"/>
        </w:rPr>
        <w:t>【 】%</w:t>
      </w:r>
      <w:r>
        <w:rPr>
          <w:rFonts w:ascii="Times New Roman" w:hAnsi="Times New Roman"/>
          <w:sz w:val="23"/>
          <w:szCs w:val="23"/>
        </w:rPr>
        <w:t>，每日工作时间</w:t>
      </w:r>
      <w:r>
        <w:rPr>
          <w:rFonts w:hint="eastAsia" w:ascii="Times New Roman" w:hAnsi="Times New Roman"/>
          <w:sz w:val="23"/>
          <w:szCs w:val="23"/>
        </w:rPr>
        <w:t>【 】</w:t>
      </w:r>
      <w:r>
        <w:rPr>
          <w:rFonts w:ascii="Times New Roman" w:hAnsi="Times New Roman"/>
          <w:sz w:val="23"/>
          <w:szCs w:val="23"/>
        </w:rPr>
        <w:t>小时。</w:t>
      </w:r>
      <w:r>
        <w:rPr>
          <w:rFonts w:hint="eastAsia" w:ascii="Times New Roman" w:hAnsi="Times New Roman"/>
          <w:sz w:val="23"/>
          <w:szCs w:val="23"/>
        </w:rPr>
        <w:t>乙方应向甲方提供与项目经理签署的劳动合同以及为项目经理缴纳社会保险的证明。</w:t>
      </w:r>
    </w:p>
    <w:p>
      <w:pPr>
        <w:spacing w:after="312" w:afterLines="100" w:line="300" w:lineRule="auto"/>
        <w:rPr>
          <w:rFonts w:ascii="Times New Roman" w:hAnsi="Times New Roman"/>
          <w:sz w:val="23"/>
          <w:szCs w:val="23"/>
        </w:rPr>
      </w:pPr>
      <w:r>
        <w:rPr>
          <w:rFonts w:hint="eastAsia" w:ascii="Times New Roman" w:hAnsi="Times New Roman"/>
          <w:sz w:val="23"/>
          <w:szCs w:val="23"/>
        </w:rPr>
        <w:t>5.4 乙方负责</w:t>
      </w:r>
      <w:r>
        <w:rPr>
          <w:rFonts w:ascii="Times New Roman" w:hAnsi="Times New Roman"/>
          <w:sz w:val="23"/>
          <w:szCs w:val="23"/>
        </w:rPr>
        <w:t>严格执行施工规范、安全操作规程、防火安全规定、环境保护规定。严格按照图纸或作法说明进行施工，做好各项质量检查记录。</w:t>
      </w:r>
      <w:r>
        <w:rPr>
          <w:rFonts w:hint="eastAsia" w:ascii="Times New Roman" w:hAnsi="Times New Roman"/>
          <w:sz w:val="23"/>
          <w:szCs w:val="23"/>
        </w:rPr>
        <w:t>乙方</w:t>
      </w:r>
      <w:r>
        <w:rPr>
          <w:rFonts w:ascii="Times New Roman" w:hAnsi="Times New Roman"/>
          <w:sz w:val="23"/>
          <w:szCs w:val="23"/>
        </w:rPr>
        <w:t>人员或设施</w:t>
      </w:r>
      <w:r>
        <w:rPr>
          <w:rFonts w:hint="eastAsia" w:ascii="Times New Roman" w:hAnsi="Times New Roman"/>
          <w:sz w:val="23"/>
          <w:szCs w:val="23"/>
        </w:rPr>
        <w:t>在</w:t>
      </w:r>
      <w:r>
        <w:rPr>
          <w:rFonts w:ascii="Times New Roman" w:hAnsi="Times New Roman"/>
          <w:sz w:val="23"/>
          <w:szCs w:val="23"/>
        </w:rPr>
        <w:t>施工或非施工期间发生的人身伤亡或设施损毁事故，由</w:t>
      </w:r>
      <w:r>
        <w:rPr>
          <w:rFonts w:hint="eastAsia" w:ascii="Times New Roman" w:hAnsi="Times New Roman"/>
          <w:sz w:val="23"/>
          <w:szCs w:val="23"/>
        </w:rPr>
        <w:t>乙方</w:t>
      </w:r>
      <w:r>
        <w:rPr>
          <w:rFonts w:ascii="Times New Roman" w:hAnsi="Times New Roman"/>
          <w:sz w:val="23"/>
          <w:szCs w:val="23"/>
        </w:rPr>
        <w:t>承担责任。</w:t>
      </w:r>
    </w:p>
    <w:p>
      <w:pPr>
        <w:spacing w:after="312" w:afterLines="100" w:line="300" w:lineRule="auto"/>
        <w:rPr>
          <w:rFonts w:ascii="Times New Roman" w:hAnsi="Times New Roman"/>
          <w:sz w:val="23"/>
          <w:szCs w:val="23"/>
        </w:rPr>
      </w:pPr>
      <w:r>
        <w:rPr>
          <w:rFonts w:hint="eastAsia" w:ascii="Times New Roman" w:hAnsi="Times New Roman"/>
          <w:sz w:val="23"/>
          <w:szCs w:val="23"/>
        </w:rPr>
        <w:t>5.5 乙方应</w:t>
      </w:r>
      <w:r>
        <w:rPr>
          <w:rFonts w:ascii="Times New Roman" w:hAnsi="Times New Roman"/>
          <w:sz w:val="23"/>
          <w:szCs w:val="23"/>
        </w:rPr>
        <w:t>参加竣工验收，</w:t>
      </w:r>
      <w:r>
        <w:rPr>
          <w:rFonts w:hint="eastAsia" w:ascii="Times New Roman" w:hAnsi="Times New Roman"/>
          <w:sz w:val="23"/>
          <w:szCs w:val="23"/>
        </w:rPr>
        <w:t>并</w:t>
      </w:r>
      <w:r>
        <w:rPr>
          <w:rFonts w:ascii="Times New Roman" w:hAnsi="Times New Roman"/>
          <w:sz w:val="23"/>
          <w:szCs w:val="23"/>
        </w:rPr>
        <w:t>编制工程结算</w:t>
      </w:r>
      <w:r>
        <w:rPr>
          <w:rFonts w:hint="eastAsia" w:ascii="Times New Roman" w:hAnsi="Times New Roman"/>
          <w:sz w:val="23"/>
          <w:szCs w:val="23"/>
        </w:rPr>
        <w:t>文件、整理项目档案移交甲方</w:t>
      </w:r>
      <w:r>
        <w:rPr>
          <w:rFonts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5.6 乙方应</w:t>
      </w:r>
      <w:r>
        <w:rPr>
          <w:rFonts w:ascii="Times New Roman" w:hAnsi="Times New Roman"/>
          <w:sz w:val="23"/>
          <w:szCs w:val="23"/>
        </w:rPr>
        <w:t>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5.7 </w:t>
      </w:r>
      <w:r>
        <w:rPr>
          <w:rFonts w:ascii="Times New Roman" w:hAnsi="Times New Roman"/>
          <w:sz w:val="23"/>
          <w:szCs w:val="23"/>
        </w:rPr>
        <w:t>施工中未经甲方同意或有关部门批准，不得随意拆改或损坏原建筑物结构及各种设备管线。</w:t>
      </w:r>
    </w:p>
    <w:p>
      <w:pPr>
        <w:spacing w:after="312" w:afterLines="100" w:line="300" w:lineRule="auto"/>
        <w:rPr>
          <w:rFonts w:ascii="Times New Roman" w:hAnsi="Times New Roman"/>
          <w:sz w:val="23"/>
          <w:szCs w:val="23"/>
        </w:rPr>
      </w:pPr>
      <w:r>
        <w:rPr>
          <w:rFonts w:hint="eastAsia" w:ascii="Times New Roman" w:hAnsi="Times New Roman"/>
          <w:sz w:val="23"/>
          <w:szCs w:val="23"/>
        </w:rPr>
        <w:t>5</w:t>
      </w:r>
      <w:r>
        <w:rPr>
          <w:rFonts w:ascii="Times New Roman" w:hAnsi="Times New Roman"/>
          <w:sz w:val="23"/>
          <w:szCs w:val="23"/>
        </w:rPr>
        <w:t>.</w:t>
      </w:r>
      <w:r>
        <w:rPr>
          <w:rFonts w:hint="eastAsia" w:ascii="Times New Roman" w:hAnsi="Times New Roman"/>
          <w:sz w:val="23"/>
          <w:szCs w:val="23"/>
        </w:rPr>
        <w:t xml:space="preserve">8 </w:t>
      </w:r>
      <w:r>
        <w:rPr>
          <w:rFonts w:ascii="Times New Roman" w:hAnsi="Times New Roman"/>
          <w:sz w:val="23"/>
          <w:szCs w:val="23"/>
        </w:rPr>
        <w:t>工程竣工未移交甲方之前，负责对现场的一切设施和工程成品进行保护，并承担风险和费用。</w:t>
      </w:r>
    </w:p>
    <w:p>
      <w:pPr>
        <w:spacing w:after="312" w:afterLines="100" w:line="300" w:lineRule="auto"/>
        <w:rPr>
          <w:rFonts w:hint="eastAsia" w:ascii="Times New Roman" w:hAnsi="Times New Roman"/>
          <w:sz w:val="23"/>
          <w:szCs w:val="23"/>
        </w:rPr>
      </w:pPr>
      <w:r>
        <w:rPr>
          <w:rFonts w:hint="eastAsia" w:ascii="Times New Roman" w:hAnsi="Times New Roman"/>
          <w:sz w:val="23"/>
          <w:szCs w:val="23"/>
        </w:rPr>
        <w:t>5.9 本工程施工用水、用电：由甲方相关管理部门确定取水、取电点，后续管线敷设由乙方承担并安装表计，日常使用应符合管理部门要求；表计中发生的用水、用电量由甲方承担；乙方必须遵守甲方节约用水、用电的相关规章制度，如有浪费现象，则按照相应规章制度进行处罚。</w:t>
      </w:r>
    </w:p>
    <w:p>
      <w:pPr>
        <w:spacing w:after="312" w:afterLines="100" w:line="300" w:lineRule="auto"/>
        <w:rPr>
          <w:rFonts w:ascii="Times New Roman" w:hAnsi="Times New Roman"/>
          <w:sz w:val="23"/>
          <w:szCs w:val="23"/>
        </w:rPr>
      </w:pPr>
      <w:r>
        <w:rPr>
          <w:rFonts w:hint="eastAsia" w:ascii="Times New Roman" w:hAnsi="Times New Roman"/>
          <w:sz w:val="23"/>
          <w:szCs w:val="23"/>
        </w:rPr>
        <w:t>5.10 未经甲方书面同意，乙方不得将其承包工程全部或部分转包给他人或者肢解以后以分包的名义分别转包给他人。</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六、</w:t>
      </w:r>
      <w:r>
        <w:rPr>
          <w:rFonts w:ascii="Times New Roman" w:hAnsi="Times New Roman"/>
          <w:b/>
          <w:bCs/>
          <w:sz w:val="23"/>
          <w:szCs w:val="23"/>
        </w:rPr>
        <w:t>工期</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6.1 </w:t>
      </w:r>
      <w:r>
        <w:rPr>
          <w:rFonts w:ascii="Times New Roman" w:hAnsi="Times New Roman"/>
          <w:sz w:val="23"/>
          <w:szCs w:val="23"/>
        </w:rPr>
        <w:t>乙方非因甲方原因不能按期开工</w:t>
      </w:r>
      <w:r>
        <w:rPr>
          <w:rFonts w:hint="eastAsia" w:ascii="Times New Roman" w:hAnsi="Times New Roman"/>
          <w:sz w:val="23"/>
          <w:szCs w:val="23"/>
        </w:rPr>
        <w:t>、竣工或</w:t>
      </w:r>
      <w:r>
        <w:rPr>
          <w:rFonts w:ascii="Times New Roman" w:hAnsi="Times New Roman"/>
          <w:sz w:val="23"/>
          <w:szCs w:val="23"/>
        </w:rPr>
        <w:t>中途无故停工</w:t>
      </w:r>
      <w:r>
        <w:rPr>
          <w:rFonts w:hint="eastAsia" w:ascii="Times New Roman" w:hAnsi="Times New Roman"/>
          <w:sz w:val="23"/>
          <w:szCs w:val="23"/>
        </w:rPr>
        <w:t>、窝工</w:t>
      </w:r>
      <w:r>
        <w:rPr>
          <w:rFonts w:ascii="Times New Roman" w:hAnsi="Times New Roman"/>
          <w:sz w:val="23"/>
          <w:szCs w:val="23"/>
        </w:rPr>
        <w:t>影响工期</w:t>
      </w:r>
      <w:r>
        <w:rPr>
          <w:rFonts w:hint="eastAsia" w:ascii="Times New Roman" w:hAnsi="Times New Roman"/>
          <w:sz w:val="23"/>
          <w:szCs w:val="23"/>
        </w:rPr>
        <w:t>的</w:t>
      </w:r>
      <w:r>
        <w:rPr>
          <w:rFonts w:ascii="Times New Roman" w:hAnsi="Times New Roman"/>
          <w:sz w:val="23"/>
          <w:szCs w:val="23"/>
        </w:rPr>
        <w:t>，工期不顺延，且乙方须向甲方承担工期延误的违约责任。</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6.2 </w:t>
      </w:r>
      <w:r>
        <w:rPr>
          <w:rFonts w:ascii="Times New Roman" w:hAnsi="Times New Roman"/>
          <w:sz w:val="23"/>
          <w:szCs w:val="23"/>
        </w:rPr>
        <w:t>因涉及甲方要求的设计或工程量变更</w:t>
      </w:r>
      <w:r>
        <w:rPr>
          <w:rFonts w:hint="eastAsia" w:ascii="Times New Roman" w:hAnsi="Times New Roman"/>
          <w:sz w:val="23"/>
          <w:szCs w:val="23"/>
        </w:rPr>
        <w:t>，</w:t>
      </w:r>
      <w:r>
        <w:rPr>
          <w:rFonts w:ascii="Times New Roman" w:hAnsi="Times New Roman"/>
          <w:sz w:val="23"/>
          <w:szCs w:val="23"/>
        </w:rPr>
        <w:t>或非乙方原因造成停电、停水、停气</w:t>
      </w:r>
      <w:r>
        <w:rPr>
          <w:rFonts w:hint="eastAsia" w:ascii="Times New Roman" w:hAnsi="Times New Roman"/>
          <w:sz w:val="23"/>
          <w:szCs w:val="23"/>
        </w:rPr>
        <w:t>并</w:t>
      </w:r>
      <w:r>
        <w:rPr>
          <w:rFonts w:ascii="Times New Roman" w:hAnsi="Times New Roman"/>
          <w:sz w:val="23"/>
          <w:szCs w:val="23"/>
        </w:rPr>
        <w:t>导致停工</w:t>
      </w:r>
      <w:r>
        <w:rPr>
          <w:rFonts w:hint="eastAsia" w:ascii="Times New Roman" w:hAnsi="Times New Roman"/>
          <w:sz w:val="23"/>
          <w:szCs w:val="23"/>
        </w:rPr>
        <w:t>【 】</w:t>
      </w:r>
      <w:r>
        <w:rPr>
          <w:rFonts w:ascii="Times New Roman" w:hAnsi="Times New Roman"/>
          <w:sz w:val="23"/>
          <w:szCs w:val="23"/>
        </w:rPr>
        <w:t>小时以上（一周内累计计算）</w:t>
      </w:r>
      <w:r>
        <w:rPr>
          <w:rFonts w:hint="eastAsia" w:ascii="Times New Roman" w:hAnsi="Times New Roman"/>
          <w:sz w:val="23"/>
          <w:szCs w:val="23"/>
        </w:rPr>
        <w:t>，或受不可抗力事件（指战争、动乱、或其它非甲乙双方造成的爆炸、火灾，以及风、雨、雪、震等对工程造成损害的自然灾害或疫情）影响</w:t>
      </w:r>
      <w:r>
        <w:rPr>
          <w:rFonts w:ascii="Times New Roman" w:hAnsi="Times New Roman"/>
          <w:sz w:val="23"/>
          <w:szCs w:val="23"/>
        </w:rPr>
        <w:t>，工期</w:t>
      </w:r>
      <w:r>
        <w:rPr>
          <w:rFonts w:hint="eastAsia" w:ascii="Times New Roman" w:hAnsi="Times New Roman"/>
          <w:sz w:val="23"/>
          <w:szCs w:val="23"/>
        </w:rPr>
        <w:t>按照甲方签证确认的日期</w:t>
      </w:r>
      <w:r>
        <w:rPr>
          <w:rFonts w:ascii="Times New Roman" w:hAnsi="Times New Roman"/>
          <w:sz w:val="23"/>
          <w:szCs w:val="23"/>
        </w:rPr>
        <w:t>相应顺延。</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七、</w:t>
      </w:r>
      <w:r>
        <w:rPr>
          <w:rFonts w:ascii="Times New Roman" w:hAnsi="Times New Roman"/>
          <w:b/>
          <w:bCs/>
          <w:sz w:val="23"/>
          <w:szCs w:val="23"/>
        </w:rPr>
        <w:t>工程质量及验收</w:t>
      </w:r>
    </w:p>
    <w:p>
      <w:pPr>
        <w:spacing w:after="312" w:afterLines="100" w:line="300" w:lineRule="auto"/>
        <w:rPr>
          <w:rFonts w:ascii="Times New Roman" w:hAnsi="Times New Roman"/>
          <w:sz w:val="23"/>
          <w:szCs w:val="23"/>
        </w:rPr>
      </w:pPr>
      <w:r>
        <w:rPr>
          <w:rFonts w:hint="eastAsia" w:ascii="Times New Roman" w:hAnsi="Times New Roman"/>
          <w:sz w:val="23"/>
          <w:szCs w:val="23"/>
        </w:rPr>
        <w:t>7.1 乙方</w:t>
      </w:r>
      <w:r>
        <w:rPr>
          <w:rFonts w:ascii="Times New Roman" w:hAnsi="Times New Roman"/>
          <w:sz w:val="23"/>
          <w:szCs w:val="23"/>
        </w:rPr>
        <w:t>应按</w:t>
      </w:r>
      <w:r>
        <w:rPr>
          <w:rFonts w:hint="eastAsia" w:ascii="Times New Roman" w:hAnsi="Times New Roman"/>
          <w:sz w:val="23"/>
          <w:szCs w:val="23"/>
        </w:rPr>
        <w:t>甲方</w:t>
      </w:r>
      <w:r>
        <w:rPr>
          <w:rFonts w:ascii="Times New Roman" w:hAnsi="Times New Roman"/>
          <w:sz w:val="23"/>
          <w:szCs w:val="23"/>
        </w:rPr>
        <w:t>要求，执行国家相关的最新技术标准，严格按照施工规范验收标准等组织施工，质量达到一次性合格要求。</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7.2 </w:t>
      </w:r>
      <w:r>
        <w:rPr>
          <w:rFonts w:ascii="Times New Roman" w:hAnsi="Times New Roman"/>
          <w:sz w:val="23"/>
          <w:szCs w:val="23"/>
        </w:rPr>
        <w:t>主要施工材料进场应经</w:t>
      </w:r>
      <w:r>
        <w:rPr>
          <w:rFonts w:hint="eastAsia" w:ascii="Times New Roman" w:hAnsi="Times New Roman"/>
          <w:sz w:val="23"/>
          <w:szCs w:val="23"/>
        </w:rPr>
        <w:t>甲方</w:t>
      </w:r>
      <w:r>
        <w:rPr>
          <w:rFonts w:ascii="Times New Roman" w:hAnsi="Times New Roman"/>
          <w:sz w:val="23"/>
          <w:szCs w:val="23"/>
        </w:rPr>
        <w:t>检查验收合格的</w:t>
      </w:r>
      <w:r>
        <w:rPr>
          <w:rFonts w:hint="eastAsia" w:ascii="Times New Roman" w:hAnsi="Times New Roman"/>
          <w:sz w:val="23"/>
          <w:szCs w:val="23"/>
        </w:rPr>
        <w:t>，</w:t>
      </w:r>
      <w:r>
        <w:rPr>
          <w:rFonts w:ascii="Times New Roman" w:hAnsi="Times New Roman"/>
          <w:sz w:val="23"/>
          <w:szCs w:val="23"/>
        </w:rPr>
        <w:t>方能用于</w:t>
      </w:r>
      <w:r>
        <w:rPr>
          <w:rFonts w:hint="eastAsia" w:ascii="Times New Roman" w:hAnsi="Times New Roman"/>
          <w:sz w:val="23"/>
          <w:szCs w:val="23"/>
        </w:rPr>
        <w:t>施工</w:t>
      </w:r>
      <w:r>
        <w:rPr>
          <w:rFonts w:ascii="Times New Roman" w:hAnsi="Times New Roman"/>
          <w:sz w:val="23"/>
          <w:szCs w:val="23"/>
        </w:rPr>
        <w:t>。由于乙方提供的材料、设备质量不合格而影响工程质量，其返工费用由乙方承担，工期不顺延。</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7.3 </w:t>
      </w:r>
      <w:r>
        <w:rPr>
          <w:rFonts w:ascii="Times New Roman" w:hAnsi="Times New Roman"/>
          <w:sz w:val="23"/>
          <w:szCs w:val="23"/>
        </w:rPr>
        <w:t>隐蔽工程开始前应通知</w:t>
      </w:r>
      <w:r>
        <w:rPr>
          <w:rFonts w:hint="eastAsia" w:ascii="Times New Roman" w:hAnsi="Times New Roman"/>
          <w:sz w:val="23"/>
          <w:szCs w:val="23"/>
        </w:rPr>
        <w:t>甲方</w:t>
      </w:r>
      <w:r>
        <w:rPr>
          <w:rFonts w:ascii="Times New Roman" w:hAnsi="Times New Roman"/>
          <w:sz w:val="23"/>
          <w:szCs w:val="23"/>
        </w:rPr>
        <w:t>到场查看，</w:t>
      </w:r>
      <w:r>
        <w:rPr>
          <w:rFonts w:hint="eastAsia" w:ascii="Times New Roman" w:hAnsi="Times New Roman"/>
          <w:sz w:val="23"/>
          <w:szCs w:val="23"/>
        </w:rPr>
        <w:t>经甲方签证确认后方能继续施工</w:t>
      </w:r>
      <w:r>
        <w:rPr>
          <w:rFonts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7.4 </w:t>
      </w:r>
      <w:r>
        <w:rPr>
          <w:rFonts w:ascii="Times New Roman" w:hAnsi="Times New Roman"/>
          <w:sz w:val="23"/>
          <w:szCs w:val="23"/>
        </w:rPr>
        <w:t>工程竣工后，乙方应通知甲方验收，甲方自接到验收通知</w:t>
      </w:r>
      <w:r>
        <w:rPr>
          <w:rFonts w:hint="eastAsia"/>
          <w:sz w:val="23"/>
          <w:szCs w:val="23"/>
          <w:lang w:val="en-US" w:eastAsia="zh-CN"/>
        </w:rPr>
        <w:t>7</w:t>
      </w:r>
      <w:r>
        <w:rPr>
          <w:rFonts w:ascii="Times New Roman" w:hAnsi="Times New Roman"/>
          <w:sz w:val="23"/>
          <w:szCs w:val="23"/>
        </w:rPr>
        <w:t>日内组织验收，并办理验收、</w:t>
      </w:r>
      <w:r>
        <w:rPr>
          <w:rFonts w:hint="eastAsia" w:ascii="Times New Roman" w:hAnsi="Times New Roman"/>
          <w:sz w:val="23"/>
          <w:szCs w:val="23"/>
        </w:rPr>
        <w:t>档案</w:t>
      </w:r>
      <w:r>
        <w:rPr>
          <w:rFonts w:ascii="Times New Roman" w:hAnsi="Times New Roman"/>
          <w:sz w:val="23"/>
          <w:szCs w:val="23"/>
        </w:rPr>
        <w:t>移交</w:t>
      </w:r>
      <w:r>
        <w:rPr>
          <w:rFonts w:hint="eastAsia" w:ascii="Times New Roman" w:hAnsi="Times New Roman"/>
          <w:sz w:val="23"/>
          <w:szCs w:val="23"/>
        </w:rPr>
        <w:t>以及工程结算</w:t>
      </w:r>
      <w:r>
        <w:rPr>
          <w:rFonts w:ascii="Times New Roman" w:hAnsi="Times New Roman"/>
          <w:sz w:val="23"/>
          <w:szCs w:val="23"/>
        </w:rPr>
        <w:t>手续。工程验收过程中发现的瑕疵，</w:t>
      </w:r>
      <w:r>
        <w:rPr>
          <w:rFonts w:hint="eastAsia" w:ascii="Times New Roman" w:hAnsi="Times New Roman"/>
          <w:sz w:val="23"/>
          <w:szCs w:val="23"/>
        </w:rPr>
        <w:t>乙方</w:t>
      </w:r>
      <w:r>
        <w:rPr>
          <w:rFonts w:ascii="Times New Roman" w:hAnsi="Times New Roman"/>
          <w:sz w:val="23"/>
          <w:szCs w:val="23"/>
        </w:rPr>
        <w:t>应立即负责免费整改到位，整改不另增加工期和费用</w:t>
      </w:r>
      <w:r>
        <w:rPr>
          <w:rFonts w:hint="eastAsia" w:ascii="Times New Roman" w:hAnsi="Times New Roman"/>
          <w:sz w:val="23"/>
          <w:szCs w:val="23"/>
        </w:rPr>
        <w:t>，因整改导致逾期完工的，乙方应承担违约责任</w:t>
      </w:r>
      <w:r>
        <w:rPr>
          <w:rFonts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7.5 </w:t>
      </w:r>
      <w:r>
        <w:rPr>
          <w:rFonts w:ascii="Times New Roman" w:hAnsi="Times New Roman"/>
          <w:sz w:val="23"/>
          <w:szCs w:val="23"/>
        </w:rPr>
        <w:t>由于乙方原因造成质量事故，其返工费用由乙方承担，工期不顺延。</w:t>
      </w:r>
    </w:p>
    <w:p>
      <w:pPr>
        <w:spacing w:after="312" w:afterLines="100" w:line="300" w:lineRule="auto"/>
        <w:rPr>
          <w:rFonts w:ascii="Times New Roman" w:hAnsi="Times New Roman"/>
          <w:sz w:val="23"/>
          <w:szCs w:val="23"/>
        </w:rPr>
      </w:pPr>
      <w:r>
        <w:rPr>
          <w:rFonts w:hint="eastAsia" w:ascii="Times New Roman" w:hAnsi="Times New Roman"/>
          <w:sz w:val="23"/>
          <w:szCs w:val="23"/>
        </w:rPr>
        <w:t>7.6 工程</w:t>
      </w:r>
      <w:r>
        <w:rPr>
          <w:rFonts w:ascii="Times New Roman" w:hAnsi="Times New Roman"/>
          <w:sz w:val="23"/>
          <w:szCs w:val="23"/>
        </w:rPr>
        <w:t>验收</w:t>
      </w:r>
      <w:r>
        <w:rPr>
          <w:rFonts w:hint="eastAsia" w:ascii="Times New Roman" w:hAnsi="Times New Roman"/>
          <w:sz w:val="23"/>
          <w:szCs w:val="23"/>
        </w:rPr>
        <w:t>合格</w:t>
      </w:r>
      <w:r>
        <w:rPr>
          <w:rFonts w:ascii="Times New Roman" w:hAnsi="Times New Roman"/>
          <w:sz w:val="23"/>
          <w:szCs w:val="23"/>
        </w:rPr>
        <w:t>不能免除</w:t>
      </w:r>
      <w:r>
        <w:rPr>
          <w:rFonts w:hint="eastAsia" w:ascii="Times New Roman" w:hAnsi="Times New Roman"/>
          <w:sz w:val="23"/>
          <w:szCs w:val="23"/>
        </w:rPr>
        <w:t>乙方的质量保修责任</w:t>
      </w:r>
      <w:r>
        <w:rPr>
          <w:rFonts w:ascii="Times New Roman" w:hAnsi="Times New Roman"/>
          <w:sz w:val="23"/>
          <w:szCs w:val="23"/>
        </w:rPr>
        <w:t>，如</w:t>
      </w:r>
      <w:r>
        <w:rPr>
          <w:rFonts w:hint="eastAsia" w:ascii="Times New Roman" w:hAnsi="Times New Roman"/>
          <w:sz w:val="23"/>
          <w:szCs w:val="23"/>
        </w:rPr>
        <w:t>甲方</w:t>
      </w:r>
      <w:r>
        <w:rPr>
          <w:rFonts w:ascii="Times New Roman" w:hAnsi="Times New Roman"/>
          <w:sz w:val="23"/>
          <w:szCs w:val="23"/>
        </w:rPr>
        <w:t>发现属于</w:t>
      </w:r>
      <w:r>
        <w:rPr>
          <w:rFonts w:hint="eastAsia" w:ascii="Times New Roman" w:hAnsi="Times New Roman"/>
          <w:sz w:val="23"/>
          <w:szCs w:val="23"/>
        </w:rPr>
        <w:t>乙方</w:t>
      </w:r>
      <w:r>
        <w:rPr>
          <w:rFonts w:ascii="Times New Roman" w:hAnsi="Times New Roman"/>
          <w:sz w:val="23"/>
          <w:szCs w:val="23"/>
        </w:rPr>
        <w:t>施工质量问题的事项，</w:t>
      </w:r>
      <w:r>
        <w:rPr>
          <w:rFonts w:hint="eastAsia" w:ascii="Times New Roman" w:hAnsi="Times New Roman"/>
          <w:sz w:val="23"/>
          <w:szCs w:val="23"/>
        </w:rPr>
        <w:t>乙方</w:t>
      </w:r>
      <w:r>
        <w:rPr>
          <w:rFonts w:ascii="Times New Roman" w:hAnsi="Times New Roman"/>
          <w:sz w:val="23"/>
          <w:szCs w:val="23"/>
        </w:rPr>
        <w:t>仍应免费维修，否则应承担赔偿责任</w:t>
      </w:r>
      <w:r>
        <w:rPr>
          <w:rFonts w:hint="eastAsia" w:ascii="Times New Roman" w:hAnsi="Times New Roman"/>
          <w:sz w:val="23"/>
          <w:szCs w:val="23"/>
        </w:rPr>
        <w:t>。</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八、</w:t>
      </w:r>
      <w:r>
        <w:rPr>
          <w:rFonts w:ascii="Times New Roman" w:hAnsi="Times New Roman"/>
          <w:b/>
          <w:bCs/>
          <w:sz w:val="23"/>
          <w:szCs w:val="23"/>
        </w:rPr>
        <w:t>材料供应</w:t>
      </w:r>
    </w:p>
    <w:p>
      <w:pPr>
        <w:spacing w:after="312" w:afterLines="100" w:line="300" w:lineRule="auto"/>
        <w:rPr>
          <w:rFonts w:ascii="Times New Roman" w:hAnsi="Times New Roman"/>
          <w:sz w:val="23"/>
          <w:szCs w:val="23"/>
        </w:rPr>
      </w:pPr>
      <w:r>
        <w:rPr>
          <w:rFonts w:hint="eastAsia" w:ascii="Times New Roman" w:hAnsi="Times New Roman"/>
          <w:sz w:val="23"/>
          <w:szCs w:val="23"/>
        </w:rPr>
        <w:t>8</w:t>
      </w:r>
      <w:r>
        <w:rPr>
          <w:rFonts w:ascii="Times New Roman" w:hAnsi="Times New Roman"/>
          <w:sz w:val="23"/>
          <w:szCs w:val="23"/>
        </w:rPr>
        <w:t>.1</w:t>
      </w:r>
      <w:r>
        <w:rPr>
          <w:rFonts w:hint="eastAsia" w:ascii="Times New Roman" w:hAnsi="Times New Roman"/>
          <w:sz w:val="23"/>
          <w:szCs w:val="23"/>
        </w:rPr>
        <w:t xml:space="preserve"> </w:t>
      </w:r>
      <w:r>
        <w:rPr>
          <w:rFonts w:ascii="Times New Roman" w:hAnsi="Times New Roman"/>
          <w:sz w:val="23"/>
          <w:szCs w:val="23"/>
        </w:rPr>
        <w:t>本工程由乙方负责采购供应的材料、设备，应为符合设计要求的合格产品，并应按时供应到现场。乙方供应的材料，经甲方验收后，由乙方负责保管，甲方</w:t>
      </w:r>
      <w:r>
        <w:rPr>
          <w:rFonts w:hint="eastAsia" w:ascii="Times New Roman" w:hAnsi="Times New Roman"/>
          <w:sz w:val="23"/>
          <w:szCs w:val="23"/>
        </w:rPr>
        <w:t>无需另行</w:t>
      </w:r>
      <w:r>
        <w:rPr>
          <w:rFonts w:ascii="Times New Roman" w:hAnsi="Times New Roman"/>
          <w:sz w:val="23"/>
          <w:szCs w:val="23"/>
        </w:rPr>
        <w:t>支付保管费。由于乙方保管不当造成损失，由乙方负责赔偿。</w:t>
      </w:r>
    </w:p>
    <w:p>
      <w:pPr>
        <w:spacing w:after="312" w:afterLines="100" w:line="300" w:lineRule="auto"/>
        <w:rPr>
          <w:rFonts w:ascii="Times New Roman" w:hAnsi="Times New Roman"/>
          <w:sz w:val="23"/>
          <w:szCs w:val="23"/>
        </w:rPr>
      </w:pPr>
      <w:r>
        <w:rPr>
          <w:rFonts w:hint="eastAsia" w:ascii="Times New Roman" w:hAnsi="Times New Roman"/>
          <w:sz w:val="23"/>
          <w:szCs w:val="23"/>
        </w:rPr>
        <w:t>8</w:t>
      </w:r>
      <w:r>
        <w:rPr>
          <w:rFonts w:ascii="Times New Roman" w:hAnsi="Times New Roman"/>
          <w:sz w:val="23"/>
          <w:szCs w:val="23"/>
        </w:rPr>
        <w:t>.2</w:t>
      </w:r>
      <w:r>
        <w:rPr>
          <w:rFonts w:hint="eastAsia" w:ascii="Times New Roman" w:hAnsi="Times New Roman"/>
          <w:sz w:val="23"/>
          <w:szCs w:val="23"/>
        </w:rPr>
        <w:t xml:space="preserve"> </w:t>
      </w:r>
      <w:r>
        <w:rPr>
          <w:rFonts w:ascii="Times New Roman" w:hAnsi="Times New Roman"/>
          <w:sz w:val="23"/>
          <w:szCs w:val="23"/>
        </w:rPr>
        <w:t>凡由乙方采购的材料、设备，如不符合质量要求或规格有差异，应禁止使用。若已使用，对工程造成的损失由乙方负责。</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九、</w:t>
      </w:r>
      <w:r>
        <w:rPr>
          <w:rFonts w:ascii="Times New Roman" w:hAnsi="Times New Roman"/>
          <w:b/>
          <w:bCs/>
          <w:sz w:val="23"/>
          <w:szCs w:val="23"/>
        </w:rPr>
        <w:t>安全</w:t>
      </w:r>
      <w:r>
        <w:rPr>
          <w:rFonts w:hint="eastAsia" w:ascii="Times New Roman" w:hAnsi="Times New Roman"/>
          <w:b/>
          <w:bCs/>
          <w:sz w:val="23"/>
          <w:szCs w:val="23"/>
        </w:rPr>
        <w:t>文明施工</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9.1 </w:t>
      </w:r>
      <w:r>
        <w:rPr>
          <w:rFonts w:ascii="Times New Roman" w:hAnsi="Times New Roman"/>
          <w:sz w:val="23"/>
          <w:szCs w:val="23"/>
        </w:rPr>
        <w:t>甲方提供的施工图纸或作法说明，应符合《中华人民共和国消防法》和有关防火设计规范。</w:t>
      </w:r>
    </w:p>
    <w:p>
      <w:pPr>
        <w:spacing w:after="312" w:afterLines="100" w:line="300" w:lineRule="auto"/>
        <w:rPr>
          <w:rFonts w:ascii="Times New Roman" w:hAnsi="Times New Roman"/>
          <w:sz w:val="23"/>
          <w:szCs w:val="23"/>
        </w:rPr>
      </w:pPr>
      <w:r>
        <w:rPr>
          <w:rFonts w:hint="eastAsia" w:ascii="Times New Roman" w:hAnsi="Times New Roman"/>
          <w:sz w:val="23"/>
          <w:szCs w:val="23"/>
        </w:rPr>
        <w:t>9</w:t>
      </w:r>
      <w:r>
        <w:rPr>
          <w:rFonts w:ascii="Times New Roman" w:hAnsi="Times New Roman"/>
          <w:sz w:val="23"/>
          <w:szCs w:val="23"/>
        </w:rPr>
        <w:t>.2</w:t>
      </w:r>
      <w:r>
        <w:rPr>
          <w:rFonts w:hint="eastAsia" w:ascii="Times New Roman" w:hAnsi="Times New Roman"/>
          <w:sz w:val="23"/>
          <w:szCs w:val="23"/>
        </w:rPr>
        <w:t xml:space="preserve"> </w:t>
      </w:r>
      <w:r>
        <w:rPr>
          <w:rFonts w:ascii="Times New Roman" w:hAnsi="Times New Roman"/>
          <w:sz w:val="23"/>
          <w:szCs w:val="23"/>
        </w:rPr>
        <w:t>乙方在施工期间应严格遵守《中华人民共和国建筑法》、《中华人民共和国安全生产法》、《中华人民共和国消防法》、《建设工程质量管理条例》、《建设工程安全生产管理条例》和其他相关的法律、法规、规范</w:t>
      </w:r>
      <w:r>
        <w:rPr>
          <w:rFonts w:hint="eastAsia" w:ascii="Times New Roman" w:hAnsi="Times New Roman"/>
          <w:sz w:val="23"/>
          <w:szCs w:val="23"/>
        </w:rPr>
        <w:t>以及附件《安全文明施工协议书》</w:t>
      </w:r>
      <w:r>
        <w:rPr>
          <w:rFonts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9</w:t>
      </w:r>
      <w:r>
        <w:rPr>
          <w:rFonts w:ascii="Times New Roman" w:hAnsi="Times New Roman"/>
          <w:sz w:val="23"/>
          <w:szCs w:val="23"/>
        </w:rPr>
        <w:t>.3</w:t>
      </w:r>
      <w:r>
        <w:rPr>
          <w:rFonts w:hint="eastAsia" w:ascii="Times New Roman" w:hAnsi="Times New Roman"/>
          <w:sz w:val="23"/>
          <w:szCs w:val="23"/>
        </w:rPr>
        <w:t xml:space="preserve"> </w:t>
      </w:r>
      <w:r>
        <w:rPr>
          <w:rFonts w:ascii="Times New Roman" w:hAnsi="Times New Roman"/>
          <w:sz w:val="23"/>
          <w:szCs w:val="23"/>
        </w:rPr>
        <w:t>由于乙方在施工过程中违反有关安全操作规程、消防条例，导致发生安全或火灾事故，乙方应承担由此引发的一切经济损失</w:t>
      </w:r>
      <w:r>
        <w:rPr>
          <w:rFonts w:hint="eastAsia" w:ascii="Times New Roman" w:hAnsi="Times New Roman"/>
          <w:sz w:val="23"/>
          <w:szCs w:val="23"/>
        </w:rPr>
        <w:t>及相关法律责任</w:t>
      </w:r>
      <w:r>
        <w:rPr>
          <w:rFonts w:ascii="Times New Roman" w:hAnsi="Times New Roman"/>
          <w:sz w:val="23"/>
          <w:szCs w:val="23"/>
        </w:rPr>
        <w:t>。</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十、</w:t>
      </w:r>
      <w:r>
        <w:rPr>
          <w:rFonts w:ascii="Times New Roman" w:hAnsi="Times New Roman"/>
          <w:b/>
          <w:bCs/>
          <w:sz w:val="23"/>
          <w:szCs w:val="23"/>
        </w:rPr>
        <w:t>违约责任</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10.1 </w:t>
      </w:r>
      <w:r>
        <w:rPr>
          <w:rFonts w:ascii="Times New Roman" w:hAnsi="Times New Roman"/>
          <w:sz w:val="23"/>
          <w:szCs w:val="23"/>
        </w:rPr>
        <w:t>乙方逾期</w:t>
      </w:r>
      <w:r>
        <w:rPr>
          <w:rFonts w:hint="eastAsia" w:ascii="Times New Roman" w:hAnsi="Times New Roman"/>
          <w:sz w:val="23"/>
          <w:szCs w:val="23"/>
        </w:rPr>
        <w:t>开工、</w:t>
      </w:r>
      <w:r>
        <w:rPr>
          <w:rFonts w:ascii="Times New Roman" w:hAnsi="Times New Roman"/>
          <w:sz w:val="23"/>
          <w:szCs w:val="23"/>
        </w:rPr>
        <w:t>竣工</w:t>
      </w:r>
      <w:r>
        <w:rPr>
          <w:rFonts w:hint="eastAsia" w:ascii="Times New Roman" w:hAnsi="Times New Roman"/>
          <w:sz w:val="23"/>
          <w:szCs w:val="23"/>
        </w:rPr>
        <w:t>或延误工期的</w:t>
      </w:r>
      <w:r>
        <w:rPr>
          <w:rFonts w:ascii="Times New Roman" w:hAnsi="Times New Roman"/>
          <w:sz w:val="23"/>
          <w:szCs w:val="23"/>
        </w:rPr>
        <w:t>，每逾期一天，乙方支付甲方</w:t>
      </w:r>
      <w:r>
        <w:rPr>
          <w:rFonts w:hint="eastAsia" w:ascii="Times New Roman" w:hAnsi="Times New Roman"/>
          <w:sz w:val="23"/>
          <w:szCs w:val="23"/>
        </w:rPr>
        <w:t>签约合同价的</w:t>
      </w:r>
      <w:r>
        <w:rPr>
          <w:rFonts w:hint="eastAsia"/>
          <w:sz w:val="23"/>
          <w:szCs w:val="23"/>
          <w:lang w:val="en-US" w:eastAsia="zh-CN"/>
        </w:rPr>
        <w:t>5</w:t>
      </w:r>
      <w:r>
        <w:rPr>
          <w:rFonts w:ascii="Times New Roman" w:hAnsi="Times New Roman"/>
          <w:sz w:val="23"/>
          <w:szCs w:val="23"/>
        </w:rPr>
        <w:t>‰元</w:t>
      </w:r>
      <w:r>
        <w:rPr>
          <w:rFonts w:hint="eastAsia" w:ascii="Times New Roman" w:hAnsi="Times New Roman"/>
          <w:sz w:val="23"/>
          <w:szCs w:val="23"/>
        </w:rPr>
        <w:t>作为</w:t>
      </w:r>
      <w:r>
        <w:rPr>
          <w:rFonts w:ascii="Times New Roman" w:hAnsi="Times New Roman"/>
          <w:sz w:val="23"/>
          <w:szCs w:val="23"/>
        </w:rPr>
        <w:t>违约金；如延误工期达到</w:t>
      </w:r>
      <w:r>
        <w:rPr>
          <w:rFonts w:hint="eastAsia"/>
          <w:sz w:val="23"/>
          <w:szCs w:val="23"/>
          <w:lang w:val="en-US" w:eastAsia="zh-CN"/>
        </w:rPr>
        <w:t>7</w:t>
      </w:r>
      <w:r>
        <w:rPr>
          <w:rFonts w:ascii="Times New Roman" w:hAnsi="Times New Roman"/>
          <w:sz w:val="23"/>
          <w:szCs w:val="23"/>
        </w:rPr>
        <w:t>日的，甲方有权解除本合同，并要求乙方</w:t>
      </w:r>
      <w:r>
        <w:rPr>
          <w:rFonts w:hint="eastAsia" w:ascii="Times New Roman" w:hAnsi="Times New Roman"/>
          <w:sz w:val="23"/>
          <w:szCs w:val="23"/>
        </w:rPr>
        <w:t>按前述标准支付违约金</w:t>
      </w:r>
      <w:r>
        <w:rPr>
          <w:rFonts w:ascii="Times New Roman" w:hAnsi="Times New Roman"/>
          <w:sz w:val="23"/>
          <w:szCs w:val="23"/>
        </w:rPr>
        <w:t>；本条规定的违约金不足以弥补甲方损失的，乙方应当另行向甲方承担赔偿责任。</w:t>
      </w:r>
    </w:p>
    <w:p>
      <w:pPr>
        <w:spacing w:after="312" w:afterLines="100" w:line="300" w:lineRule="auto"/>
        <w:rPr>
          <w:rFonts w:ascii="Times New Roman" w:hAnsi="Times New Roman"/>
          <w:sz w:val="23"/>
          <w:szCs w:val="23"/>
        </w:rPr>
      </w:pPr>
      <w:r>
        <w:rPr>
          <w:rFonts w:hint="eastAsia" w:ascii="Times New Roman" w:hAnsi="Times New Roman"/>
          <w:sz w:val="23"/>
          <w:szCs w:val="23"/>
        </w:rPr>
        <w:t>10.2 乙方逾期向甲方提交竣工结算资料的，每逾期一天，应向甲方支付签约合同价的</w:t>
      </w:r>
      <w:r>
        <w:rPr>
          <w:rFonts w:hint="eastAsia"/>
          <w:sz w:val="23"/>
          <w:szCs w:val="23"/>
          <w:lang w:val="en-US" w:eastAsia="zh-CN"/>
        </w:rPr>
        <w:t>1</w:t>
      </w:r>
      <w:r>
        <w:rPr>
          <w:rFonts w:ascii="Times New Roman" w:hAnsi="Times New Roman"/>
          <w:sz w:val="23"/>
          <w:szCs w:val="23"/>
        </w:rPr>
        <w:t>‰元</w:t>
      </w:r>
      <w:r>
        <w:rPr>
          <w:rFonts w:hint="eastAsia" w:ascii="Times New Roman" w:hAnsi="Times New Roman"/>
          <w:sz w:val="23"/>
          <w:szCs w:val="23"/>
        </w:rPr>
        <w:t>作为</w:t>
      </w:r>
      <w:r>
        <w:rPr>
          <w:rFonts w:ascii="Times New Roman" w:hAnsi="Times New Roman"/>
          <w:sz w:val="23"/>
          <w:szCs w:val="23"/>
        </w:rPr>
        <w:t>违约金</w:t>
      </w:r>
      <w:r>
        <w:rPr>
          <w:rFonts w:hint="eastAsia"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10.3 因工程质量达不到本合同约定的质量标准导致合同目的无法实现的，甲方有权解除本合同，并要求乙方支付签约合同价的</w:t>
      </w:r>
      <w:r>
        <w:rPr>
          <w:rFonts w:hint="eastAsia"/>
          <w:sz w:val="23"/>
          <w:szCs w:val="23"/>
          <w:lang w:val="en-US" w:eastAsia="zh-CN"/>
        </w:rPr>
        <w:t>20</w:t>
      </w:r>
      <w:r>
        <w:rPr>
          <w:rFonts w:hint="eastAsia" w:ascii="Times New Roman" w:hAnsi="Times New Roman"/>
          <w:sz w:val="23"/>
          <w:szCs w:val="23"/>
        </w:rPr>
        <w:t>%作为违约金。</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10.4 </w:t>
      </w:r>
      <w:r>
        <w:rPr>
          <w:rFonts w:ascii="Times New Roman" w:hAnsi="Times New Roman"/>
          <w:sz w:val="23"/>
          <w:szCs w:val="23"/>
        </w:rPr>
        <w:t>乙方应妥善保护甲方提供的设备及现场堆放的家具、陈设和工程成品，如造成损失，应照价赔偿。</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10.5 </w:t>
      </w:r>
      <w:r>
        <w:rPr>
          <w:rFonts w:ascii="Times New Roman" w:hAnsi="Times New Roman"/>
          <w:sz w:val="23"/>
          <w:szCs w:val="23"/>
        </w:rPr>
        <w:t>未经甲方同意，乙方擅自拆改原建筑物结构或设备管线，由此发生的损失或事故（包括行政处罚），由乙方负责并承担损失。</w:t>
      </w:r>
    </w:p>
    <w:p>
      <w:pPr>
        <w:spacing w:after="312" w:afterLines="100" w:line="300" w:lineRule="auto"/>
        <w:rPr>
          <w:rFonts w:ascii="Times New Roman" w:hAnsi="Times New Roman"/>
          <w:sz w:val="23"/>
          <w:szCs w:val="23"/>
        </w:rPr>
      </w:pPr>
      <w:r>
        <w:rPr>
          <w:rFonts w:hint="eastAsia" w:ascii="Times New Roman" w:hAnsi="Times New Roman"/>
          <w:sz w:val="23"/>
          <w:szCs w:val="23"/>
        </w:rPr>
        <w:t>10.6 乙方在自身经营活动中产生的各种纠纷影响到本工程施工进度的，甲方有权视损害或影响情况处理决定是否继续履行合同，如发生农民工欠薪等特别事件，甲方有权按建设行政管理部门的要求办理。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sz w:val="23"/>
          <w:szCs w:val="23"/>
        </w:rPr>
        <w:t>10.7</w:t>
      </w:r>
      <w:r>
        <w:rPr>
          <w:rFonts w:hint="eastAsia" w:ascii="Times New Roman" w:hAnsi="Times New Roman" w:eastAsiaTheme="minorEastAsia"/>
          <w:color w:val="000000"/>
          <w:sz w:val="23"/>
          <w:szCs w:val="23"/>
        </w:rPr>
        <w:t xml:space="preserve"> </w:t>
      </w:r>
      <w:r>
        <w:rPr>
          <w:rFonts w:ascii="Times New Roman" w:hAnsi="Times New Roman" w:eastAsiaTheme="minorEastAsia"/>
          <w:color w:val="000000"/>
          <w:sz w:val="23"/>
          <w:szCs w:val="23"/>
        </w:rPr>
        <w:t>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w:t>
      </w:r>
      <w:r>
        <w:rPr>
          <w:rFonts w:hint="eastAsia" w:ascii="Times New Roman" w:hAnsi="Times New Roman" w:eastAsiaTheme="minorEastAsia"/>
          <w:color w:val="000000"/>
          <w:sz w:val="23"/>
          <w:szCs w:val="23"/>
        </w:rPr>
        <w:t>工程延误</w:t>
      </w:r>
      <w:r>
        <w:rPr>
          <w:rFonts w:ascii="Times New Roman" w:hAnsi="Times New Roman" w:eastAsiaTheme="minorEastAsia"/>
          <w:color w:val="000000"/>
          <w:sz w:val="23"/>
          <w:szCs w:val="23"/>
        </w:rPr>
        <w:t>而导致的损失以及甲方为主张和实现债权而发生的律师费、诉讼费、公证费等一切成本和支出。</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十一、争议解决</w:t>
      </w:r>
    </w:p>
    <w:p>
      <w:pPr>
        <w:spacing w:after="312" w:afterLines="100" w:line="300" w:lineRule="auto"/>
        <w:rPr>
          <w:rFonts w:ascii="Times New Roman" w:hAnsi="Times New Roman"/>
          <w:sz w:val="23"/>
          <w:szCs w:val="23"/>
        </w:rPr>
      </w:pPr>
      <w:r>
        <w:rPr>
          <w:rFonts w:hint="eastAsia" w:ascii="Times New Roman" w:hAnsi="Times New Roman"/>
          <w:sz w:val="23"/>
          <w:szCs w:val="23"/>
        </w:rPr>
        <w:t>11</w:t>
      </w:r>
      <w:r>
        <w:rPr>
          <w:rFonts w:ascii="Times New Roman" w:hAnsi="Times New Roman"/>
          <w:sz w:val="23"/>
          <w:szCs w:val="23"/>
        </w:rPr>
        <w:t>.1本合同在履行期间，双方发生争议时，在不影响工作进度的前提下，双方可采取协商解决或请有关部门进行调解。</w:t>
      </w:r>
    </w:p>
    <w:p>
      <w:pPr>
        <w:spacing w:after="312" w:afterLines="100" w:line="300" w:lineRule="auto"/>
        <w:rPr>
          <w:rFonts w:ascii="Times New Roman" w:hAnsi="Times New Roman"/>
          <w:sz w:val="23"/>
          <w:szCs w:val="23"/>
        </w:rPr>
      </w:pPr>
      <w:r>
        <w:rPr>
          <w:rFonts w:hint="eastAsia" w:ascii="Times New Roman" w:hAnsi="Times New Roman"/>
          <w:sz w:val="23"/>
          <w:szCs w:val="23"/>
        </w:rPr>
        <w:t>11</w:t>
      </w:r>
      <w:r>
        <w:rPr>
          <w:rFonts w:ascii="Times New Roman" w:hAnsi="Times New Roman"/>
          <w:sz w:val="23"/>
          <w:szCs w:val="23"/>
        </w:rPr>
        <w:t>.2当事人不愿通过协商、调解解决或者协商、调解不成时，本合同在执行中发生的争议双方同意由</w:t>
      </w:r>
      <w:r>
        <w:rPr>
          <w:rFonts w:hint="eastAsia" w:ascii="Times New Roman" w:hAnsi="Times New Roman"/>
          <w:sz w:val="23"/>
          <w:szCs w:val="23"/>
        </w:rPr>
        <w:t>工程</w:t>
      </w:r>
      <w:r>
        <w:rPr>
          <w:rFonts w:ascii="Times New Roman" w:hAnsi="Times New Roman"/>
          <w:sz w:val="23"/>
          <w:szCs w:val="23"/>
        </w:rPr>
        <w:t>所在地人民法院诉讼管辖解决。</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十二、不可抗力</w:t>
      </w:r>
    </w:p>
    <w:p>
      <w:pPr>
        <w:spacing w:after="312" w:afterLines="100" w:line="300" w:lineRule="auto"/>
        <w:rPr>
          <w:rFonts w:ascii="Times New Roman" w:hAnsi="Times New Roman"/>
          <w:sz w:val="23"/>
          <w:szCs w:val="23"/>
        </w:rPr>
      </w:pPr>
      <w:r>
        <w:rPr>
          <w:rFonts w:hint="eastAsia" w:ascii="Times New Roman" w:hAnsi="Times New Roman"/>
          <w:sz w:val="23"/>
          <w:szCs w:val="23"/>
        </w:rPr>
        <w:t>12.1 在合同有效期内，任何一方因不可抗力事件导致不能履行合同，应在不可抗力事件发生后立即通知另一方，并于事件发生之日起【15】日内向对方寄送有关官方权威机构出具的证明，双方应根据不可抗力的影响程度协商确定变更或解除本合同。</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eastAsiaTheme="minorEastAsia"/>
          <w:b/>
          <w:sz w:val="23"/>
          <w:szCs w:val="23"/>
        </w:rPr>
        <w:t>三</w:t>
      </w:r>
      <w:r>
        <w:rPr>
          <w:rFonts w:ascii="Times New Roman" w:hAnsi="Times New Roman" w:eastAsiaTheme="minorEastAsia"/>
          <w:b/>
          <w:sz w:val="23"/>
          <w:szCs w:val="23"/>
        </w:rPr>
        <w:t>、</w:t>
      </w:r>
      <w:r>
        <w:rPr>
          <w:rFonts w:hint="eastAsia" w:ascii="Times New Roman" w:hAnsi="Times New Roman" w:eastAsiaTheme="minorEastAsia"/>
          <w:b/>
          <w:sz w:val="23"/>
          <w:szCs w:val="23"/>
        </w:rPr>
        <w:t>通知</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3</w:t>
      </w:r>
      <w:r>
        <w:rPr>
          <w:rFonts w:ascii="Times New Roman" w:hAnsi="Times New Roman"/>
          <w:color w:val="000000"/>
          <w:sz w:val="23"/>
          <w:szCs w:val="23"/>
          <w:lang w:bidi="ar"/>
        </w:rPr>
        <w:t>.1</w:t>
      </w:r>
      <w:r>
        <w:rPr>
          <w:rFonts w:hint="eastAsia" w:ascii="Times New Roman" w:hAnsi="Times New Roman" w:cs="宋体"/>
          <w:color w:val="000000"/>
          <w:sz w:val="23"/>
          <w:szCs w:val="23"/>
          <w:lang w:bidi="ar"/>
        </w:rPr>
        <w:t>本合同项下的所有通知、请求、主张、要求及其他通信均须采用书面形式以中文语言发出，在按以下地址电子邮件或快递（如</w:t>
      </w:r>
      <w:r>
        <w:rPr>
          <w:rFonts w:ascii="Times New Roman" w:hAnsi="Times New Roman"/>
          <w:color w:val="000000"/>
          <w:sz w:val="23"/>
          <w:szCs w:val="23"/>
          <w:lang w:bidi="ar"/>
        </w:rPr>
        <w:t>DHL</w:t>
      </w:r>
      <w:r>
        <w:rPr>
          <w:rFonts w:hint="eastAsia" w:ascii="Times New Roman" w:hAnsi="Times New Roman" w:cs="宋体"/>
          <w:color w:val="000000"/>
          <w:sz w:val="23"/>
          <w:szCs w:val="23"/>
          <w:lang w:bidi="ar"/>
        </w:rPr>
        <w:t>快递、</w:t>
      </w:r>
      <w:r>
        <w:rPr>
          <w:rFonts w:ascii="Times New Roman" w:hAnsi="Times New Roman"/>
          <w:color w:val="000000"/>
          <w:sz w:val="23"/>
          <w:szCs w:val="23"/>
          <w:lang w:bidi="ar"/>
        </w:rPr>
        <w:t>EMS</w:t>
      </w:r>
      <w:r>
        <w:rPr>
          <w:rFonts w:hint="eastAsia" w:ascii="Times New Roman" w:hAnsi="Times New Roman" w:cs="宋体"/>
          <w:color w:val="000000"/>
          <w:sz w:val="23"/>
          <w:szCs w:val="23"/>
          <w:lang w:bidi="ar"/>
        </w:rPr>
        <w:t>和顺丰速运）方式发送给有关各方后视为有效发出或做出：</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发送至甲方：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hint="eastAsia" w:ascii="宋体" w:hAnsi="宋体" w:cs="宋体"/>
          <w:color w:val="000000"/>
          <w:sz w:val="22"/>
          <w:lang w:val="en-US" w:eastAsia="zh-CN"/>
        </w:rPr>
        <w:t>hzhs@hzairport.com</w:t>
      </w:r>
    </w:p>
    <w:p>
      <w:pPr>
        <w:adjustRightInd w:val="0"/>
        <w:snapToGrid w:val="0"/>
        <w:spacing w:after="312" w:afterLines="100" w:line="300" w:lineRule="auto"/>
        <w:rPr>
          <w:rFonts w:hint="default" w:ascii="Times New Roman" w:hAnsi="Times New Roman" w:eastAsia="宋体"/>
          <w:color w:val="000000"/>
          <w:sz w:val="23"/>
          <w:szCs w:val="23"/>
          <w:lang w:val="en-US" w:eastAsia="zh-CN"/>
        </w:rPr>
      </w:pPr>
      <w:r>
        <w:rPr>
          <w:rFonts w:hint="eastAsia" w:ascii="Times New Roman" w:hAnsi="Times New Roman" w:cs="宋体"/>
          <w:color w:val="000000"/>
          <w:sz w:val="23"/>
          <w:szCs w:val="23"/>
          <w:lang w:bidi="ar"/>
        </w:rPr>
        <w:t>地址：</w:t>
      </w:r>
      <w:r>
        <w:rPr>
          <w:rFonts w:hint="eastAsia" w:cs="宋体"/>
          <w:color w:val="000000"/>
          <w:sz w:val="23"/>
          <w:szCs w:val="23"/>
          <w:lang w:val="en-US" w:eastAsia="zh-CN" w:bidi="ar"/>
        </w:rPr>
        <w:t>杭州萧山国际机场内</w:t>
      </w:r>
    </w:p>
    <w:p>
      <w:pPr>
        <w:adjustRightInd w:val="0"/>
        <w:snapToGrid w:val="0"/>
        <w:spacing w:after="312" w:afterLines="100" w:line="300" w:lineRule="auto"/>
        <w:rPr>
          <w:rFonts w:hint="eastAsia" w:cs="宋体"/>
          <w:color w:val="000000"/>
          <w:sz w:val="23"/>
          <w:szCs w:val="23"/>
          <w:lang w:val="en-US" w:eastAsia="zh-CN" w:bidi="ar"/>
        </w:rPr>
      </w:pPr>
      <w:r>
        <w:rPr>
          <w:rFonts w:hint="eastAsia" w:ascii="Times New Roman" w:hAnsi="Times New Roman" w:cs="宋体"/>
          <w:color w:val="000000"/>
          <w:sz w:val="23"/>
          <w:szCs w:val="23"/>
          <w:lang w:bidi="ar"/>
        </w:rPr>
        <w:t>收件人：</w:t>
      </w:r>
      <w:r>
        <w:rPr>
          <w:rFonts w:hint="eastAsia" w:cs="宋体"/>
          <w:color w:val="000000"/>
          <w:sz w:val="23"/>
          <w:szCs w:val="23"/>
          <w:lang w:val="en-US" w:eastAsia="zh-CN" w:bidi="ar"/>
        </w:rPr>
        <w:t>陈国春</w:t>
      </w:r>
    </w:p>
    <w:p>
      <w:pPr>
        <w:adjustRightInd w:val="0"/>
        <w:snapToGrid w:val="0"/>
        <w:spacing w:after="312" w:afterLines="100" w:line="300" w:lineRule="auto"/>
        <w:rPr>
          <w:rFonts w:hint="default" w:ascii="Times New Roman" w:hAnsi="Times New Roman" w:eastAsia="宋体" w:cs="宋体"/>
          <w:color w:val="000000"/>
          <w:sz w:val="23"/>
          <w:szCs w:val="23"/>
          <w:lang w:val="en-US" w:eastAsia="zh-CN" w:bidi="ar"/>
        </w:rPr>
      </w:pPr>
      <w:r>
        <w:rPr>
          <w:rFonts w:hint="eastAsia" w:ascii="Times New Roman" w:hAnsi="Times New Roman" w:cs="宋体"/>
          <w:color w:val="000000"/>
          <w:sz w:val="23"/>
          <w:szCs w:val="23"/>
          <w:lang w:bidi="ar"/>
        </w:rPr>
        <w:t>联系电话：</w:t>
      </w:r>
      <w:r>
        <w:rPr>
          <w:rFonts w:hint="eastAsia" w:cs="宋体"/>
          <w:color w:val="000000"/>
          <w:sz w:val="23"/>
          <w:szCs w:val="23"/>
          <w:lang w:val="en-US" w:eastAsia="zh-CN" w:bidi="ar"/>
        </w:rPr>
        <w:t>86662784</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发送至乙方：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 】</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3</w:t>
      </w:r>
      <w:r>
        <w:rPr>
          <w:rFonts w:ascii="Times New Roman" w:hAnsi="Times New Roman"/>
          <w:color w:val="000000"/>
          <w:sz w:val="23"/>
          <w:szCs w:val="23"/>
          <w:lang w:bidi="ar"/>
        </w:rPr>
        <w:t xml:space="preserve">.2 </w:t>
      </w:r>
      <w:r>
        <w:rPr>
          <w:rFonts w:hint="eastAsia" w:ascii="Times New Roman" w:hAnsi="Times New Roman" w:cs="宋体"/>
          <w:color w:val="000000"/>
          <w:sz w:val="23"/>
          <w:szCs w:val="23"/>
          <w:lang w:bidi="ar"/>
        </w:rPr>
        <w:t>如任一方变更联系方式，应按照以上方式向另一方发出书面通知，否则上述地址认为有效送达地址。</w:t>
      </w:r>
    </w:p>
    <w:p>
      <w:pPr>
        <w:adjustRightInd w:val="0"/>
        <w:snapToGrid w:val="0"/>
        <w:spacing w:after="312" w:afterLines="100" w:line="300" w:lineRule="auto"/>
        <w:rPr>
          <w:rFonts w:ascii="Times New Roman" w:hAnsi="Times New Roman"/>
          <w:b/>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3</w:t>
      </w:r>
      <w:r>
        <w:rPr>
          <w:rFonts w:ascii="Times New Roman" w:hAnsi="Times New Roman"/>
          <w:color w:val="000000"/>
          <w:sz w:val="23"/>
          <w:szCs w:val="23"/>
          <w:lang w:bidi="ar"/>
        </w:rPr>
        <w:t xml:space="preserve">.3 </w:t>
      </w:r>
      <w:r>
        <w:rPr>
          <w:rFonts w:hint="eastAsia" w:ascii="Times New Roman" w:hAnsi="Times New Roman" w:cs="宋体"/>
          <w:color w:val="000000"/>
          <w:sz w:val="23"/>
          <w:szCs w:val="23"/>
          <w:lang w:bidi="ar"/>
        </w:rPr>
        <w:t>按照本条款发出的通知，在以下时间视为已被收件方收到：</w:t>
      </w:r>
      <w:r>
        <w:rPr>
          <w:rFonts w:ascii="Times New Roman" w:hAnsi="Times New Roman"/>
          <w:color w:val="000000"/>
          <w:sz w:val="23"/>
          <w:szCs w:val="23"/>
          <w:lang w:bidi="ar"/>
        </w:rPr>
        <w:t xml:space="preserve">(i) </w:t>
      </w:r>
      <w:r>
        <w:rPr>
          <w:rFonts w:hint="eastAsia" w:ascii="Times New Roman" w:hAnsi="Times New Roman" w:cs="宋体"/>
          <w:color w:val="000000"/>
          <w:sz w:val="23"/>
          <w:szCs w:val="23"/>
          <w:lang w:bidi="ar"/>
        </w:rPr>
        <w:t>以电子邮件发出的通知，在发送之日的下一个工作日被视为已收到；或</w:t>
      </w:r>
      <w:r>
        <w:rPr>
          <w:rFonts w:ascii="Times New Roman" w:hAnsi="Times New Roman"/>
          <w:color w:val="000000"/>
          <w:sz w:val="23"/>
          <w:szCs w:val="23"/>
          <w:lang w:bidi="ar"/>
        </w:rPr>
        <w:t xml:space="preserve"> (ii) </w:t>
      </w:r>
      <w:r>
        <w:rPr>
          <w:rFonts w:hint="eastAsia" w:ascii="Times New Roman" w:hAnsi="Times New Roman" w:cs="宋体"/>
          <w:color w:val="000000"/>
          <w:sz w:val="23"/>
          <w:szCs w:val="23"/>
          <w:lang w:bidi="ar"/>
        </w:rPr>
        <w:t>以快递发出的通知，在发送之日后的第三个工作日被视为已收到。</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3</w:t>
      </w:r>
      <w:r>
        <w:rPr>
          <w:rFonts w:ascii="Times New Roman" w:hAnsi="Times New Roman"/>
          <w:color w:val="000000"/>
          <w:sz w:val="23"/>
          <w:szCs w:val="23"/>
          <w:lang w:bidi="ar"/>
        </w:rPr>
        <w:t xml:space="preserve">.4 </w:t>
      </w:r>
      <w:r>
        <w:rPr>
          <w:rFonts w:hint="eastAsia" w:ascii="Times New Roman" w:hAnsi="Times New Roman" w:cs="宋体"/>
          <w:color w:val="000000"/>
          <w:sz w:val="23"/>
          <w:szCs w:val="23"/>
          <w:lang w:bidi="ar"/>
        </w:rPr>
        <w:t>上述地址适用于本合同项下相关司法文书的送达。</w:t>
      </w:r>
    </w:p>
    <w:p>
      <w:pPr>
        <w:adjustRightInd w:val="0"/>
        <w:snapToGrid w:val="0"/>
        <w:spacing w:after="312" w:afterLines="100" w:line="300" w:lineRule="auto"/>
        <w:outlineLvl w:val="0"/>
        <w:rPr>
          <w:rFonts w:ascii="Times New Roman" w:hAnsi="Times New Roman" w:eastAsiaTheme="minorEastAsia"/>
          <w:b/>
          <w:sz w:val="23"/>
          <w:szCs w:val="23"/>
        </w:rPr>
      </w:pPr>
      <w:r>
        <w:rPr>
          <w:rFonts w:hint="eastAsia" w:ascii="Times New Roman" w:hAnsi="Times New Roman" w:eastAsiaTheme="minorEastAsia"/>
          <w:b/>
          <w:sz w:val="23"/>
          <w:szCs w:val="23"/>
        </w:rPr>
        <w:t>十四、</w:t>
      </w:r>
      <w:r>
        <w:rPr>
          <w:rFonts w:ascii="Times New Roman" w:hAnsi="Times New Roman" w:eastAsiaTheme="minorEastAsia"/>
          <w:b/>
          <w:sz w:val="23"/>
          <w:szCs w:val="23"/>
        </w:rPr>
        <w:t>合同组成</w:t>
      </w:r>
    </w:p>
    <w:p>
      <w:pPr>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4</w:t>
      </w:r>
      <w:r>
        <w:rPr>
          <w:rFonts w:ascii="Times New Roman" w:hAnsi="Times New Roman" w:eastAsiaTheme="minorEastAsia"/>
          <w:sz w:val="23"/>
          <w:szCs w:val="23"/>
        </w:rPr>
        <w:t>.1 本合同文件包括：（1）本合同及附件；（2）中标通知书；（3）询</w:t>
      </w:r>
      <w:r>
        <w:rPr>
          <w:rFonts w:hint="eastAsia" w:eastAsiaTheme="minorEastAsia"/>
          <w:sz w:val="23"/>
          <w:szCs w:val="23"/>
          <w:lang w:val="en-US" w:eastAsia="zh-CN"/>
        </w:rPr>
        <w:t>价</w:t>
      </w:r>
      <w:r>
        <w:rPr>
          <w:rFonts w:ascii="Times New Roman" w:hAnsi="Times New Roman" w:eastAsiaTheme="minorEastAsia"/>
          <w:sz w:val="23"/>
          <w:szCs w:val="23"/>
        </w:rPr>
        <w:t>纪要；（4）</w:t>
      </w:r>
      <w:r>
        <w:rPr>
          <w:rFonts w:hint="eastAsia" w:eastAsiaTheme="minorEastAsia"/>
          <w:sz w:val="23"/>
          <w:szCs w:val="23"/>
          <w:lang w:val="en-US" w:eastAsia="zh-CN"/>
        </w:rPr>
        <w:t>询价</w:t>
      </w:r>
      <w:r>
        <w:rPr>
          <w:rFonts w:ascii="Times New Roman" w:hAnsi="Times New Roman" w:eastAsiaTheme="minorEastAsia"/>
          <w:sz w:val="23"/>
          <w:szCs w:val="23"/>
        </w:rPr>
        <w:t>文件；（5）</w:t>
      </w:r>
      <w:r>
        <w:rPr>
          <w:rFonts w:hint="eastAsia" w:eastAsiaTheme="minorEastAsia"/>
          <w:sz w:val="23"/>
          <w:szCs w:val="23"/>
          <w:lang w:val="en-US" w:eastAsia="zh-CN"/>
        </w:rPr>
        <w:t>报价</w:t>
      </w:r>
      <w:r>
        <w:rPr>
          <w:rFonts w:ascii="Times New Roman" w:hAnsi="Times New Roman" w:eastAsiaTheme="minorEastAsia"/>
          <w:sz w:val="23"/>
          <w:szCs w:val="23"/>
        </w:rPr>
        <w:t>文件。如上述文件内容不一致的，按上述顺序进行解释。</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十五、合同生效及其他</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.1 合同经双方法定代表人或授权代表签字（包含签章）并加盖单位公章或者合同章之日起生效。</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.2 本合同未尽事宜，双方可签订补充协议予以确定。补充协议与本合同具有同等法律效力。</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3 本合同所订一切条款，未经双方书面确认，任何一方不得擅自变更或者修改。</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.4 本合同一式</w:t>
      </w:r>
      <w:r>
        <w:rPr>
          <w:rFonts w:hint="eastAsia" w:eastAsiaTheme="minorEastAsia"/>
          <w:sz w:val="23"/>
          <w:szCs w:val="23"/>
          <w:lang w:val="en-US" w:eastAsia="zh-CN"/>
        </w:rPr>
        <w:t>陆</w:t>
      </w:r>
      <w:r>
        <w:rPr>
          <w:rFonts w:ascii="Times New Roman" w:hAnsi="Times New Roman" w:eastAsiaTheme="minorEastAsia"/>
          <w:sz w:val="23"/>
          <w:szCs w:val="23"/>
        </w:rPr>
        <w:t>份，甲方</w:t>
      </w:r>
      <w:r>
        <w:rPr>
          <w:rFonts w:hint="eastAsia" w:ascii="Times New Roman" w:hAnsi="Times New Roman" w:eastAsiaTheme="minorEastAsia"/>
          <w:sz w:val="23"/>
          <w:szCs w:val="23"/>
        </w:rPr>
        <w:t>持</w:t>
      </w:r>
      <w:r>
        <w:rPr>
          <w:rFonts w:hint="eastAsia" w:eastAsiaTheme="minorEastAsia"/>
          <w:sz w:val="23"/>
          <w:szCs w:val="23"/>
          <w:lang w:val="en-US" w:eastAsia="zh-CN"/>
        </w:rPr>
        <w:t>肆</w:t>
      </w:r>
      <w:r>
        <w:rPr>
          <w:rFonts w:ascii="Times New Roman" w:hAnsi="Times New Roman" w:eastAsiaTheme="minorEastAsia"/>
          <w:sz w:val="23"/>
          <w:szCs w:val="23"/>
        </w:rPr>
        <w:t>份，乙方持</w:t>
      </w:r>
      <w:r>
        <w:rPr>
          <w:rFonts w:hint="eastAsia" w:eastAsiaTheme="minorEastAsia"/>
          <w:sz w:val="23"/>
          <w:szCs w:val="23"/>
          <w:lang w:val="en-US" w:eastAsia="zh-CN"/>
        </w:rPr>
        <w:t>贰</w:t>
      </w:r>
      <w:r>
        <w:rPr>
          <w:rFonts w:ascii="Times New Roman" w:hAnsi="Times New Roman" w:eastAsiaTheme="minorEastAsia"/>
          <w:sz w:val="23"/>
          <w:szCs w:val="23"/>
        </w:rPr>
        <w:t>份，具有同等法律效力。</w:t>
      </w:r>
    </w:p>
    <w:p>
      <w:pPr>
        <w:spacing w:after="312" w:afterLines="100" w:line="300" w:lineRule="auto"/>
        <w:rPr>
          <w:rFonts w:ascii="Times New Roman" w:hAnsi="Times New Roman"/>
          <w:b/>
          <w:sz w:val="23"/>
          <w:szCs w:val="23"/>
        </w:rPr>
      </w:pPr>
      <w:r>
        <w:rPr>
          <w:rFonts w:ascii="Times New Roman" w:hAnsi="Times New Roman"/>
          <w:sz w:val="23"/>
          <w:szCs w:val="23"/>
        </w:rPr>
        <w:t>1</w:t>
      </w:r>
      <w:r>
        <w:rPr>
          <w:rFonts w:hint="eastAsia" w:ascii="Times New Roman" w:hAnsi="Times New Roman"/>
          <w:sz w:val="23"/>
          <w:szCs w:val="23"/>
        </w:rPr>
        <w:t>5</w:t>
      </w:r>
      <w:r>
        <w:rPr>
          <w:rFonts w:ascii="Times New Roman" w:hAnsi="Times New Roman"/>
          <w:sz w:val="23"/>
          <w:szCs w:val="23"/>
        </w:rPr>
        <w:t>.</w:t>
      </w:r>
      <w:r>
        <w:rPr>
          <w:rFonts w:hint="eastAsia" w:ascii="Times New Roman" w:hAnsi="Times New Roman"/>
          <w:sz w:val="23"/>
          <w:szCs w:val="23"/>
        </w:rPr>
        <w:t>5</w:t>
      </w:r>
      <w:r>
        <w:rPr>
          <w:rFonts w:ascii="Times New Roman" w:hAnsi="Times New Roman"/>
          <w:sz w:val="23"/>
          <w:szCs w:val="23"/>
        </w:rPr>
        <w:t>本合同包含以下附件，附件与本合同具有同等法律效力。</w:t>
      </w:r>
    </w:p>
    <w:p>
      <w:pPr>
        <w:spacing w:after="312" w:afterLines="100" w:line="300" w:lineRule="auto"/>
        <w:rPr>
          <w:rFonts w:ascii="Times New Roman" w:hAnsi="Times New Roman"/>
          <w:sz w:val="23"/>
          <w:szCs w:val="23"/>
          <w:u w:val="single"/>
        </w:rPr>
      </w:pPr>
      <w:r>
        <w:rPr>
          <w:rFonts w:hint="eastAsia" w:ascii="Times New Roman" w:hAnsi="Times New Roman"/>
          <w:sz w:val="23"/>
          <w:szCs w:val="23"/>
        </w:rPr>
        <w:t>附件1：</w:t>
      </w:r>
      <w:r>
        <w:rPr>
          <w:rFonts w:ascii="Times New Roman" w:hAnsi="Times New Roman"/>
          <w:sz w:val="23"/>
          <w:szCs w:val="23"/>
        </w:rPr>
        <w:t>工程质量保修书</w:t>
      </w:r>
    </w:p>
    <w:p>
      <w:pPr>
        <w:spacing w:after="312" w:afterLines="100" w:line="300" w:lineRule="auto"/>
        <w:rPr>
          <w:rFonts w:ascii="Times New Roman" w:hAnsi="Times New Roman"/>
          <w:sz w:val="23"/>
          <w:szCs w:val="23"/>
        </w:rPr>
      </w:pPr>
      <w:r>
        <w:rPr>
          <w:rFonts w:hint="eastAsia" w:ascii="Times New Roman" w:hAnsi="Times New Roman"/>
          <w:sz w:val="23"/>
          <w:szCs w:val="23"/>
        </w:rPr>
        <w:t>附件2：</w:t>
      </w:r>
      <w:r>
        <w:rPr>
          <w:rFonts w:ascii="Times New Roman" w:hAnsi="Times New Roman"/>
          <w:sz w:val="23"/>
          <w:szCs w:val="23"/>
        </w:rPr>
        <w:t xml:space="preserve">安全文明施工协议书 </w:t>
      </w:r>
    </w:p>
    <w:p>
      <w:pPr>
        <w:spacing w:after="312" w:afterLines="100" w:line="300" w:lineRule="auto"/>
        <w:rPr>
          <w:rFonts w:ascii="Times New Roman" w:hAnsi="Times New Roman"/>
          <w:sz w:val="23"/>
          <w:szCs w:val="23"/>
        </w:rPr>
      </w:pPr>
      <w:r>
        <w:rPr>
          <w:rFonts w:hint="eastAsia" w:ascii="Times New Roman" w:hAnsi="Times New Roman"/>
          <w:sz w:val="23"/>
          <w:szCs w:val="23"/>
        </w:rPr>
        <w:t>附件3：保密承诺书</w:t>
      </w:r>
    </w:p>
    <w:p>
      <w:pPr>
        <w:keepNext w:val="0"/>
        <w:keepLines w:val="0"/>
        <w:pageBreakBefore w:val="0"/>
        <w:widowControl w:val="0"/>
        <w:kinsoku/>
        <w:wordWrap/>
        <w:overflowPunct/>
        <w:topLinePunct w:val="0"/>
        <w:autoSpaceDE/>
        <w:autoSpaceDN/>
        <w:bidi w:val="0"/>
        <w:adjustRightInd/>
        <w:snapToGrid/>
        <w:spacing w:after="312" w:afterLines="100" w:line="400" w:lineRule="atLeast"/>
        <w:textAlignment w:val="auto"/>
        <w:rPr>
          <w:rFonts w:ascii="Times New Roman" w:hAnsi="Times New Roman"/>
          <w:sz w:val="23"/>
          <w:szCs w:val="23"/>
        </w:rPr>
      </w:pPr>
      <w:r>
        <w:rPr>
          <w:rFonts w:hint="eastAsia" w:ascii="Times New Roman" w:hAnsi="Times New Roman"/>
          <w:sz w:val="23"/>
          <w:szCs w:val="23"/>
        </w:rPr>
        <w:t>附件4：廉政自律承诺书</w:t>
      </w:r>
    </w:p>
    <w:p>
      <w:pPr>
        <w:keepNext w:val="0"/>
        <w:keepLines w:val="0"/>
        <w:pageBreakBefore w:val="0"/>
        <w:widowControl w:val="0"/>
        <w:kinsoku/>
        <w:wordWrap/>
        <w:overflowPunct/>
        <w:topLinePunct w:val="0"/>
        <w:autoSpaceDE/>
        <w:autoSpaceDN/>
        <w:bidi w:val="0"/>
        <w:adjustRightInd/>
        <w:snapToGrid/>
        <w:spacing w:after="312" w:afterLines="100" w:line="400" w:lineRule="atLeast"/>
        <w:textAlignment w:val="auto"/>
        <w:rPr>
          <w:rFonts w:hint="eastAsia"/>
          <w:sz w:val="23"/>
          <w:szCs w:val="23"/>
          <w:lang w:val="en-US" w:eastAsia="zh-CN"/>
        </w:rPr>
      </w:pPr>
      <w:r>
        <w:rPr>
          <w:rFonts w:hint="eastAsia" w:ascii="Times New Roman" w:hAnsi="Times New Roman"/>
          <w:sz w:val="23"/>
          <w:szCs w:val="23"/>
        </w:rPr>
        <w:t>附件</w:t>
      </w:r>
      <w:r>
        <w:rPr>
          <w:rFonts w:ascii="Times New Roman" w:hAnsi="Times New Roman"/>
          <w:sz w:val="23"/>
          <w:szCs w:val="23"/>
        </w:rPr>
        <w:t>5</w:t>
      </w:r>
      <w:r>
        <w:rPr>
          <w:rFonts w:hint="eastAsia" w:ascii="Times New Roman" w:hAnsi="Times New Roman"/>
          <w:sz w:val="23"/>
          <w:szCs w:val="23"/>
        </w:rPr>
        <w:t>：</w:t>
      </w:r>
      <w:r>
        <w:rPr>
          <w:rFonts w:hint="eastAsia"/>
          <w:sz w:val="23"/>
          <w:szCs w:val="23"/>
          <w:lang w:val="en-US" w:eastAsia="zh-CN"/>
        </w:rPr>
        <w:t>安全保卫协议</w:t>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hint="eastAsia" w:ascii="方正小标宋简体" w:hAnsi="宋体" w:eastAsia="方正小标宋简体"/>
          <w:b w:val="0"/>
          <w:bCs w:val="0"/>
          <w:sz w:val="23"/>
          <w:szCs w:val="23"/>
        </w:rPr>
      </w:pPr>
      <w:r>
        <w:rPr>
          <w:rFonts w:hint="eastAsia" w:ascii="方正小标宋简体" w:hAnsi="宋体" w:eastAsia="方正小标宋简体"/>
          <w:b w:val="0"/>
          <w:bCs w:val="0"/>
          <w:sz w:val="23"/>
          <w:szCs w:val="23"/>
          <w:lang w:val="en-US" w:eastAsia="zh-CN"/>
        </w:rPr>
        <w:t>附件6：</w:t>
      </w:r>
      <w:r>
        <w:rPr>
          <w:rFonts w:hint="eastAsia" w:ascii="方正小标宋简体" w:hAnsi="宋体" w:eastAsia="方正小标宋简体"/>
          <w:b w:val="0"/>
          <w:bCs w:val="0"/>
          <w:sz w:val="23"/>
          <w:szCs w:val="23"/>
        </w:rPr>
        <w:t>相关方职业健康及环境安全管理告知书</w:t>
      </w:r>
    </w:p>
    <w:p>
      <w:pPr>
        <w:pStyle w:val="2"/>
        <w:rPr>
          <w:rFonts w:hint="default"/>
          <w:lang w:val="en-US" w:eastAsia="zh-CN"/>
        </w:rPr>
      </w:pPr>
    </w:p>
    <w:p>
      <w:pPr>
        <w:tabs>
          <w:tab w:val="right" w:pos="8306"/>
        </w:tabs>
        <w:adjustRightInd w:val="0"/>
        <w:snapToGrid w:val="0"/>
        <w:spacing w:after="312" w:afterLines="100" w:line="300" w:lineRule="auto"/>
        <w:rPr>
          <w:rFonts w:ascii="Times New Roman" w:hAnsi="Times New Roman"/>
          <w:sz w:val="23"/>
          <w:szCs w:val="23"/>
        </w:rPr>
      </w:pPr>
      <w:r>
        <w:rPr>
          <w:rFonts w:ascii="Times New Roman" w:hAnsi="Times New Roman"/>
          <w:sz w:val="23"/>
          <w:szCs w:val="23"/>
        </w:rPr>
        <w:t>（以下</w:t>
      </w:r>
      <w:r>
        <w:rPr>
          <w:rFonts w:hint="eastAsia" w:ascii="Times New Roman" w:hAnsi="Times New Roman"/>
          <w:sz w:val="23"/>
          <w:szCs w:val="23"/>
        </w:rPr>
        <w:t>无正文</w:t>
      </w:r>
      <w:r>
        <w:rPr>
          <w:rFonts w:ascii="Times New Roman" w:hAnsi="Times New Roman"/>
          <w:sz w:val="23"/>
          <w:szCs w:val="23"/>
        </w:rPr>
        <w:t>）</w:t>
      </w:r>
    </w:p>
    <w:p>
      <w:pPr>
        <w:tabs>
          <w:tab w:val="right" w:pos="8306"/>
        </w:tabs>
        <w:adjustRightInd w:val="0"/>
        <w:snapToGrid w:val="0"/>
        <w:spacing w:after="312" w:afterLines="100" w:line="300" w:lineRule="auto"/>
        <w:rPr>
          <w:rFonts w:ascii="Times New Roman" w:hAnsi="Times New Roman"/>
          <w:sz w:val="23"/>
          <w:szCs w:val="23"/>
        </w:rPr>
      </w:pPr>
    </w:p>
    <w:p>
      <w:pPr>
        <w:rPr>
          <w:rFonts w:ascii="Times New Roman" w:hAnsi="Times New Roman"/>
          <w:sz w:val="23"/>
          <w:szCs w:val="23"/>
        </w:rPr>
      </w:pPr>
    </w:p>
    <w:p>
      <w:pPr>
        <w:pStyle w:val="2"/>
        <w:rPr>
          <w:rFonts w:ascii="Times New Roman" w:hAnsi="Times New Roman"/>
          <w:sz w:val="23"/>
          <w:szCs w:val="23"/>
        </w:rPr>
      </w:pPr>
    </w:p>
    <w:p>
      <w:pPr>
        <w:pStyle w:val="2"/>
        <w:rPr>
          <w:rFonts w:ascii="Times New Roman" w:hAnsi="Times New Roman"/>
          <w:sz w:val="23"/>
          <w:szCs w:val="23"/>
        </w:rPr>
      </w:pPr>
    </w:p>
    <w:p>
      <w:pPr>
        <w:pStyle w:val="2"/>
        <w:rPr>
          <w:rFonts w:ascii="Times New Roman" w:hAnsi="Times New Roman"/>
          <w:sz w:val="23"/>
          <w:szCs w:val="23"/>
        </w:rPr>
      </w:pPr>
    </w:p>
    <w:p>
      <w:pPr>
        <w:pStyle w:val="2"/>
        <w:rPr>
          <w:rFonts w:ascii="Times New Roman" w:hAnsi="Times New Roman"/>
          <w:sz w:val="23"/>
          <w:szCs w:val="23"/>
        </w:rPr>
      </w:pPr>
    </w:p>
    <w:p>
      <w:pPr>
        <w:pStyle w:val="2"/>
        <w:rPr>
          <w:rFonts w:ascii="Times New Roman" w:hAnsi="Times New Roman"/>
          <w:sz w:val="23"/>
          <w:szCs w:val="23"/>
        </w:rPr>
      </w:pPr>
    </w:p>
    <w:p>
      <w:pPr>
        <w:tabs>
          <w:tab w:val="right" w:pos="8306"/>
        </w:tabs>
        <w:adjustRightInd w:val="0"/>
        <w:snapToGrid w:val="0"/>
        <w:spacing w:after="312" w:afterLines="100" w:line="300" w:lineRule="auto"/>
        <w:rPr>
          <w:rFonts w:ascii="Times New Roman" w:hAnsi="Times New Roman"/>
          <w:sz w:val="23"/>
          <w:szCs w:val="23"/>
        </w:rPr>
      </w:pPr>
    </w:p>
    <w:p>
      <w:pPr>
        <w:tabs>
          <w:tab w:val="right" w:pos="8306"/>
        </w:tabs>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（本页为合同编号为【 】的</w:t>
      </w:r>
      <w:r>
        <w:rPr>
          <w:rFonts w:hint="eastAsia" w:ascii="Times New Roman" w:hAnsi="Times New Roman" w:eastAsiaTheme="minorEastAsia"/>
          <w:sz w:val="23"/>
          <w:szCs w:val="23"/>
        </w:rPr>
        <w:t>建设工程施工合同</w:t>
      </w:r>
      <w:r>
        <w:rPr>
          <w:rFonts w:ascii="Times New Roman" w:hAnsi="Times New Roman" w:eastAsiaTheme="minorEastAsia"/>
          <w:sz w:val="23"/>
          <w:szCs w:val="23"/>
        </w:rPr>
        <w:t>的签署页）</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 xml:space="preserve"> </w:t>
      </w:r>
    </w:p>
    <w:tbl>
      <w:tblPr>
        <w:tblStyle w:val="17"/>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hint="default" w:ascii="Times New Roman" w:hAnsi="Times New Roman" w:eastAsiaTheme="minorEastAsia"/>
                <w:sz w:val="23"/>
                <w:szCs w:val="23"/>
                <w:lang w:val="en-US" w:eastAsia="zh-CN"/>
              </w:rPr>
            </w:pPr>
            <w:r>
              <w:rPr>
                <w:rFonts w:ascii="Times New Roman" w:hAnsi="Times New Roman" w:eastAsiaTheme="minorEastAsia"/>
                <w:sz w:val="23"/>
                <w:szCs w:val="23"/>
              </w:rPr>
              <w:t>甲方：</w:t>
            </w:r>
            <w:r>
              <w:rPr>
                <w:rFonts w:hint="eastAsia" w:eastAsiaTheme="minorEastAsia"/>
                <w:sz w:val="23"/>
                <w:szCs w:val="23"/>
                <w:lang w:val="en-US" w:eastAsia="zh-CN"/>
              </w:rPr>
              <w:t>杭州萧山国际机场汉莎航空食品有限公司</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hint="default" w:ascii="Times New Roman" w:hAnsi="Times New Roman" w:eastAsiaTheme="minorEastAsia"/>
                <w:sz w:val="23"/>
                <w:szCs w:val="23"/>
                <w:lang w:val="en-US" w:eastAsia="zh-CN"/>
              </w:rPr>
            </w:pPr>
            <w:r>
              <w:rPr>
                <w:rFonts w:ascii="Times New Roman" w:hAnsi="Times New Roman" w:eastAsiaTheme="minorEastAsia"/>
                <w:sz w:val="23"/>
                <w:szCs w:val="23"/>
              </w:rPr>
              <w:t>地址：</w:t>
            </w:r>
            <w:r>
              <w:rPr>
                <w:rFonts w:hint="eastAsia" w:eastAsiaTheme="minorEastAsia"/>
                <w:sz w:val="23"/>
                <w:szCs w:val="23"/>
                <w:lang w:val="en-US" w:eastAsia="zh-CN"/>
              </w:rPr>
              <w:t>杭州萧山国际机场内</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 xml:space="preserve">或  </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r>
    </w:tbl>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rPr>
          <w:b/>
          <w:bCs/>
          <w:sz w:val="23"/>
          <w:szCs w:val="23"/>
        </w:rPr>
      </w:pPr>
      <w:r>
        <w:rPr>
          <w:b/>
          <w:bCs/>
          <w:sz w:val="23"/>
          <w:szCs w:val="23"/>
        </w:rPr>
        <w:t>附件1：</w:t>
      </w:r>
    </w:p>
    <w:p>
      <w:pPr>
        <w:pStyle w:val="26"/>
        <w:snapToGrid w:val="0"/>
        <w:spacing w:after="312" w:afterLines="100" w:line="300" w:lineRule="auto"/>
        <w:jc w:val="center"/>
        <w:rPr>
          <w:b/>
          <w:bCs/>
          <w:color w:val="000000"/>
          <w:sz w:val="23"/>
          <w:szCs w:val="23"/>
        </w:rPr>
      </w:pPr>
      <w:r>
        <w:rPr>
          <w:b/>
          <w:bCs/>
          <w:color w:val="000000"/>
          <w:sz w:val="23"/>
          <w:szCs w:val="23"/>
        </w:rPr>
        <w:t>工程质量保修书</w:t>
      </w:r>
    </w:p>
    <w:p>
      <w:pPr>
        <w:pStyle w:val="26"/>
        <w:tabs>
          <w:tab w:val="left" w:pos="426"/>
        </w:tabs>
        <w:snapToGrid w:val="0"/>
        <w:spacing w:after="312" w:afterLines="100" w:line="300" w:lineRule="auto"/>
        <w:rPr>
          <w:rFonts w:hint="default" w:eastAsia="宋体"/>
          <w:sz w:val="23"/>
          <w:szCs w:val="23"/>
          <w:lang w:val="en-US" w:eastAsia="zh-CN"/>
        </w:rPr>
      </w:pPr>
      <w:r>
        <w:rPr>
          <w:rFonts w:hint="eastAsia"/>
          <w:sz w:val="23"/>
          <w:szCs w:val="23"/>
        </w:rPr>
        <w:t>甲方</w:t>
      </w:r>
      <w:r>
        <w:rPr>
          <w:sz w:val="23"/>
          <w:szCs w:val="23"/>
        </w:rPr>
        <w:t>（全称）：</w:t>
      </w:r>
      <w:r>
        <w:rPr>
          <w:rFonts w:hint="eastAsia"/>
          <w:sz w:val="23"/>
          <w:szCs w:val="23"/>
          <w:lang w:val="en-US" w:eastAsia="zh-CN"/>
        </w:rPr>
        <w:t>杭州萧山国际机场汉莎航空食品有限公司</w:t>
      </w:r>
    </w:p>
    <w:p>
      <w:pPr>
        <w:pStyle w:val="26"/>
        <w:tabs>
          <w:tab w:val="left" w:pos="426"/>
        </w:tabs>
        <w:snapToGrid w:val="0"/>
        <w:spacing w:after="312" w:afterLines="100" w:line="300" w:lineRule="auto"/>
        <w:rPr>
          <w:sz w:val="23"/>
          <w:szCs w:val="23"/>
        </w:rPr>
      </w:pPr>
      <w:r>
        <w:rPr>
          <w:rFonts w:hint="eastAsia"/>
          <w:sz w:val="23"/>
          <w:szCs w:val="23"/>
        </w:rPr>
        <w:t>乙方</w:t>
      </w:r>
      <w:r>
        <w:rPr>
          <w:sz w:val="23"/>
          <w:szCs w:val="23"/>
        </w:rPr>
        <w:t xml:space="preserve">（全称）：   </w:t>
      </w:r>
    </w:p>
    <w:p>
      <w:pPr>
        <w:pStyle w:val="26"/>
        <w:tabs>
          <w:tab w:val="left" w:pos="426"/>
        </w:tabs>
        <w:snapToGrid w:val="0"/>
        <w:spacing w:after="312" w:afterLines="100" w:line="300" w:lineRule="auto"/>
        <w:ind w:firstLine="460" w:firstLineChars="200"/>
        <w:rPr>
          <w:sz w:val="23"/>
          <w:szCs w:val="23"/>
        </w:rPr>
      </w:pPr>
      <w:r>
        <w:rPr>
          <w:rFonts w:hint="eastAsia"/>
          <w:sz w:val="23"/>
          <w:szCs w:val="23"/>
        </w:rPr>
        <w:t>甲方</w:t>
      </w:r>
      <w:r>
        <w:rPr>
          <w:sz w:val="23"/>
          <w:szCs w:val="23"/>
        </w:rPr>
        <w:t>和</w:t>
      </w:r>
      <w:r>
        <w:rPr>
          <w:rFonts w:hint="eastAsia"/>
          <w:sz w:val="23"/>
          <w:szCs w:val="23"/>
        </w:rPr>
        <w:t>乙方</w:t>
      </w:r>
      <w:r>
        <w:rPr>
          <w:sz w:val="23"/>
          <w:szCs w:val="23"/>
        </w:rPr>
        <w:t>根据《中华人民共和国建筑法》和《建设工程质量管理条例》，经协商一致就</w:t>
      </w:r>
      <w:r>
        <w:rPr>
          <w:rFonts w:hint="eastAsia"/>
          <w:sz w:val="23"/>
          <w:szCs w:val="23"/>
        </w:rPr>
        <w:t>【</w:t>
      </w:r>
      <w:r>
        <w:rPr>
          <w:rFonts w:hint="eastAsia" w:ascii="宋体" w:hAnsi="宋体" w:eastAsia="宋体" w:cs="Times New Roman"/>
          <w:b w:val="0"/>
          <w:bCs w:val="0"/>
          <w:spacing w:val="-6"/>
          <w:kern w:val="2"/>
          <w:sz w:val="23"/>
          <w:szCs w:val="23"/>
          <w:lang w:val="en-US" w:eastAsia="zh-CN" w:bidi="ar-SA"/>
        </w:rPr>
        <w:t>收货区域及维修仓库西侧空地钢棚</w:t>
      </w:r>
      <w:r>
        <w:rPr>
          <w:rFonts w:hint="eastAsia" w:ascii="Times New Roman" w:hAnsi="Times New Roman"/>
          <w:b w:val="0"/>
          <w:bCs w:val="0"/>
          <w:sz w:val="23"/>
          <w:szCs w:val="23"/>
        </w:rPr>
        <w:t>建设</w:t>
      </w:r>
      <w:r>
        <w:rPr>
          <w:rFonts w:hint="eastAsia"/>
          <w:sz w:val="23"/>
          <w:szCs w:val="23"/>
        </w:rPr>
        <w:t>工程】</w:t>
      </w:r>
      <w:r>
        <w:rPr>
          <w:sz w:val="23"/>
          <w:szCs w:val="23"/>
        </w:rPr>
        <w:t>（</w:t>
      </w:r>
      <w:r>
        <w:rPr>
          <w:rFonts w:hint="eastAsia" w:ascii="宋体" w:hAnsi="宋体" w:eastAsia="宋体" w:cs="Times New Roman"/>
          <w:b w:val="0"/>
          <w:bCs w:val="0"/>
          <w:spacing w:val="-6"/>
          <w:kern w:val="2"/>
          <w:sz w:val="23"/>
          <w:szCs w:val="23"/>
          <w:lang w:val="en-US" w:eastAsia="zh-CN" w:bidi="ar-SA"/>
        </w:rPr>
        <w:t>杭州萧山国际机场汉莎航空食品有限公司收货区域及维修仓库西侧空地钢棚</w:t>
      </w:r>
      <w:r>
        <w:rPr>
          <w:rFonts w:hint="eastAsia" w:ascii="Times New Roman" w:hAnsi="Times New Roman"/>
          <w:b w:val="0"/>
          <w:bCs w:val="0"/>
          <w:sz w:val="23"/>
          <w:szCs w:val="23"/>
        </w:rPr>
        <w:t>建设工程</w:t>
      </w:r>
      <w:r>
        <w:rPr>
          <w:sz w:val="23"/>
          <w:szCs w:val="23"/>
        </w:rPr>
        <w:t>）签订工程质量保修书。</w:t>
      </w:r>
    </w:p>
    <w:p>
      <w:pPr>
        <w:pStyle w:val="26"/>
        <w:tabs>
          <w:tab w:val="left" w:pos="426"/>
        </w:tabs>
        <w:snapToGrid w:val="0"/>
        <w:spacing w:after="312" w:afterLines="100" w:line="300" w:lineRule="auto"/>
        <w:rPr>
          <w:b/>
          <w:bCs/>
          <w:sz w:val="23"/>
          <w:szCs w:val="23"/>
        </w:rPr>
      </w:pPr>
      <w:r>
        <w:rPr>
          <w:b/>
          <w:bCs/>
          <w:sz w:val="23"/>
          <w:szCs w:val="23"/>
        </w:rPr>
        <w:t>一、工程质量保修范围和内容</w:t>
      </w:r>
    </w:p>
    <w:p>
      <w:pPr>
        <w:pStyle w:val="26"/>
        <w:tabs>
          <w:tab w:val="left" w:pos="426"/>
        </w:tabs>
        <w:snapToGrid w:val="0"/>
        <w:spacing w:after="312" w:afterLines="100" w:line="300" w:lineRule="auto"/>
        <w:ind w:firstLine="460" w:firstLineChars="200"/>
        <w:rPr>
          <w:sz w:val="23"/>
          <w:szCs w:val="23"/>
        </w:rPr>
      </w:pPr>
      <w:r>
        <w:rPr>
          <w:rFonts w:hint="eastAsia"/>
          <w:sz w:val="23"/>
          <w:szCs w:val="23"/>
        </w:rPr>
        <w:t>乙方</w:t>
      </w:r>
      <w:r>
        <w:rPr>
          <w:sz w:val="23"/>
          <w:szCs w:val="23"/>
        </w:rPr>
        <w:t>在质量保修期内，按照有关法律规定和合同约定，承担工程质量保修责任。</w:t>
      </w:r>
    </w:p>
    <w:p>
      <w:pPr>
        <w:pStyle w:val="26"/>
        <w:tabs>
          <w:tab w:val="left" w:pos="426"/>
        </w:tabs>
        <w:snapToGrid w:val="0"/>
        <w:spacing w:after="312" w:afterLines="100" w:line="300" w:lineRule="auto"/>
        <w:ind w:firstLine="460" w:firstLineChars="200"/>
        <w:rPr>
          <w:sz w:val="23"/>
          <w:szCs w:val="23"/>
        </w:rPr>
      </w:pPr>
      <w:r>
        <w:rPr>
          <w:sz w:val="23"/>
          <w:szCs w:val="23"/>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26"/>
        <w:tabs>
          <w:tab w:val="left" w:pos="426"/>
        </w:tabs>
        <w:snapToGrid w:val="0"/>
        <w:spacing w:after="312" w:afterLines="100" w:line="300" w:lineRule="auto"/>
        <w:rPr>
          <w:b/>
          <w:bCs/>
          <w:sz w:val="23"/>
          <w:szCs w:val="23"/>
        </w:rPr>
      </w:pPr>
      <w:r>
        <w:rPr>
          <w:b/>
          <w:bCs/>
          <w:sz w:val="23"/>
          <w:szCs w:val="23"/>
        </w:rPr>
        <w:t>二、质量保修期</w:t>
      </w:r>
    </w:p>
    <w:p>
      <w:pPr>
        <w:pStyle w:val="26"/>
        <w:tabs>
          <w:tab w:val="left" w:pos="426"/>
        </w:tabs>
        <w:snapToGrid w:val="0"/>
        <w:spacing w:after="312" w:afterLines="100" w:line="300" w:lineRule="auto"/>
        <w:ind w:firstLine="460" w:firstLineChars="200"/>
        <w:rPr>
          <w:sz w:val="23"/>
          <w:szCs w:val="23"/>
        </w:rPr>
      </w:pPr>
      <w:r>
        <w:rPr>
          <w:sz w:val="23"/>
          <w:szCs w:val="23"/>
        </w:rPr>
        <w:t>根据《建设工程质量管理条例》及有关规定，工程的质量保修期如下：</w:t>
      </w:r>
    </w:p>
    <w:p>
      <w:pPr>
        <w:pStyle w:val="26"/>
        <w:numPr>
          <w:ilvl w:val="0"/>
          <w:numId w:val="3"/>
        </w:numPr>
        <w:tabs>
          <w:tab w:val="left" w:pos="426"/>
        </w:tabs>
        <w:snapToGrid w:val="0"/>
        <w:spacing w:after="312" w:afterLines="100" w:line="300" w:lineRule="auto"/>
        <w:ind w:firstLine="460" w:firstLineChars="200"/>
        <w:rPr>
          <w:sz w:val="23"/>
          <w:szCs w:val="23"/>
        </w:rPr>
      </w:pPr>
      <w:r>
        <w:rPr>
          <w:sz w:val="23"/>
          <w:szCs w:val="23"/>
        </w:rPr>
        <w:t>地基基础工程和主体结构工程为设计文件规定的工程合理使用年限；</w:t>
      </w:r>
    </w:p>
    <w:p>
      <w:pPr>
        <w:pStyle w:val="26"/>
        <w:numPr>
          <w:ilvl w:val="0"/>
          <w:numId w:val="3"/>
        </w:numPr>
        <w:tabs>
          <w:tab w:val="left" w:pos="426"/>
        </w:tabs>
        <w:snapToGrid w:val="0"/>
        <w:spacing w:after="312" w:afterLines="100" w:line="300" w:lineRule="auto"/>
        <w:ind w:firstLine="460" w:firstLineChars="200"/>
        <w:rPr>
          <w:sz w:val="23"/>
          <w:szCs w:val="23"/>
        </w:rPr>
      </w:pPr>
      <w:r>
        <w:rPr>
          <w:sz w:val="23"/>
          <w:szCs w:val="23"/>
        </w:rPr>
        <w:t>屋面防水工程、有防水要求的卫生间、房间和外墙面的防渗为</w:t>
      </w:r>
      <w:r>
        <w:rPr>
          <w:rFonts w:hint="eastAsia"/>
          <w:sz w:val="23"/>
          <w:szCs w:val="23"/>
        </w:rPr>
        <w:t>【 】</w:t>
      </w:r>
      <w:r>
        <w:rPr>
          <w:sz w:val="23"/>
          <w:szCs w:val="23"/>
        </w:rPr>
        <w:t>年；</w:t>
      </w:r>
    </w:p>
    <w:p>
      <w:pPr>
        <w:pStyle w:val="26"/>
        <w:numPr>
          <w:ilvl w:val="0"/>
          <w:numId w:val="3"/>
        </w:numPr>
        <w:tabs>
          <w:tab w:val="left" w:pos="426"/>
        </w:tabs>
        <w:snapToGrid w:val="0"/>
        <w:spacing w:after="312" w:afterLines="100" w:line="300" w:lineRule="auto"/>
        <w:ind w:firstLine="460" w:firstLineChars="200"/>
        <w:rPr>
          <w:sz w:val="23"/>
          <w:szCs w:val="23"/>
        </w:rPr>
      </w:pPr>
      <w:r>
        <w:rPr>
          <w:sz w:val="23"/>
          <w:szCs w:val="23"/>
        </w:rPr>
        <w:t>装修工程为</w:t>
      </w:r>
      <w:r>
        <w:rPr>
          <w:rFonts w:hint="eastAsia"/>
          <w:sz w:val="23"/>
          <w:szCs w:val="23"/>
        </w:rPr>
        <w:t>【 】</w:t>
      </w:r>
      <w:r>
        <w:rPr>
          <w:sz w:val="23"/>
          <w:szCs w:val="23"/>
        </w:rPr>
        <w:t>年；</w:t>
      </w:r>
    </w:p>
    <w:p>
      <w:pPr>
        <w:pStyle w:val="26"/>
        <w:numPr>
          <w:ilvl w:val="0"/>
          <w:numId w:val="3"/>
        </w:numPr>
        <w:tabs>
          <w:tab w:val="left" w:pos="426"/>
        </w:tabs>
        <w:snapToGrid w:val="0"/>
        <w:spacing w:after="312" w:afterLines="100" w:line="300" w:lineRule="auto"/>
        <w:ind w:firstLine="460" w:firstLineChars="200"/>
        <w:rPr>
          <w:sz w:val="23"/>
          <w:szCs w:val="23"/>
        </w:rPr>
      </w:pPr>
      <w:r>
        <w:rPr>
          <w:sz w:val="23"/>
          <w:szCs w:val="23"/>
        </w:rPr>
        <w:t>电气管线、给排水管道、设备安装工程为</w:t>
      </w:r>
      <w:r>
        <w:rPr>
          <w:rFonts w:hint="eastAsia"/>
          <w:sz w:val="23"/>
          <w:szCs w:val="23"/>
        </w:rPr>
        <w:t>【 】</w:t>
      </w:r>
      <w:r>
        <w:rPr>
          <w:sz w:val="23"/>
          <w:szCs w:val="23"/>
        </w:rPr>
        <w:t>年；</w:t>
      </w:r>
    </w:p>
    <w:p>
      <w:pPr>
        <w:pStyle w:val="26"/>
        <w:numPr>
          <w:ilvl w:val="0"/>
          <w:numId w:val="3"/>
        </w:numPr>
        <w:tabs>
          <w:tab w:val="left" w:pos="426"/>
        </w:tabs>
        <w:snapToGrid w:val="0"/>
        <w:spacing w:after="312" w:afterLines="100" w:line="300" w:lineRule="auto"/>
        <w:ind w:firstLine="460" w:firstLineChars="200"/>
        <w:rPr>
          <w:sz w:val="23"/>
          <w:szCs w:val="23"/>
        </w:rPr>
      </w:pPr>
      <w:r>
        <w:rPr>
          <w:sz w:val="23"/>
          <w:szCs w:val="23"/>
        </w:rPr>
        <w:t>供热与供冷系统为</w:t>
      </w:r>
      <w:r>
        <w:rPr>
          <w:rFonts w:hint="eastAsia"/>
          <w:sz w:val="23"/>
          <w:szCs w:val="23"/>
        </w:rPr>
        <w:t>【 】</w:t>
      </w:r>
      <w:r>
        <w:rPr>
          <w:sz w:val="23"/>
          <w:szCs w:val="23"/>
        </w:rPr>
        <w:t>个采暖期、供冷期；</w:t>
      </w:r>
    </w:p>
    <w:p>
      <w:pPr>
        <w:pStyle w:val="26"/>
        <w:numPr>
          <w:ilvl w:val="0"/>
          <w:numId w:val="3"/>
        </w:numPr>
        <w:tabs>
          <w:tab w:val="left" w:pos="426"/>
        </w:tabs>
        <w:snapToGrid w:val="0"/>
        <w:spacing w:after="312" w:afterLines="100" w:line="300" w:lineRule="auto"/>
        <w:ind w:firstLine="460" w:firstLineChars="200"/>
        <w:rPr>
          <w:sz w:val="23"/>
          <w:szCs w:val="23"/>
        </w:rPr>
      </w:pPr>
      <w:r>
        <w:rPr>
          <w:sz w:val="23"/>
          <w:szCs w:val="23"/>
        </w:rPr>
        <w:t>住宅小区内的给排水设施、道路等配套工程为</w:t>
      </w:r>
      <w:r>
        <w:rPr>
          <w:rFonts w:hint="eastAsia"/>
          <w:sz w:val="23"/>
          <w:szCs w:val="23"/>
        </w:rPr>
        <w:t>【 】</w:t>
      </w:r>
      <w:r>
        <w:rPr>
          <w:sz w:val="23"/>
          <w:szCs w:val="23"/>
        </w:rPr>
        <w:t>年；</w:t>
      </w:r>
    </w:p>
    <w:p>
      <w:pPr>
        <w:pStyle w:val="26"/>
        <w:numPr>
          <w:ilvl w:val="0"/>
          <w:numId w:val="3"/>
        </w:numPr>
        <w:tabs>
          <w:tab w:val="left" w:pos="426"/>
        </w:tabs>
        <w:snapToGrid w:val="0"/>
        <w:spacing w:after="312" w:afterLines="100" w:line="300" w:lineRule="auto"/>
        <w:ind w:firstLine="460" w:firstLineChars="200"/>
        <w:rPr>
          <w:sz w:val="23"/>
          <w:szCs w:val="23"/>
        </w:rPr>
      </w:pPr>
      <w:r>
        <w:rPr>
          <w:sz w:val="23"/>
          <w:szCs w:val="23"/>
        </w:rPr>
        <w:t>其他项目保修期限约定如下：</w:t>
      </w:r>
      <w:r>
        <w:rPr>
          <w:rFonts w:hint="eastAsia"/>
          <w:sz w:val="23"/>
          <w:szCs w:val="23"/>
        </w:rPr>
        <w:t>【 】</w:t>
      </w:r>
    </w:p>
    <w:p>
      <w:pPr>
        <w:pStyle w:val="26"/>
        <w:tabs>
          <w:tab w:val="left" w:pos="426"/>
        </w:tabs>
        <w:snapToGrid w:val="0"/>
        <w:spacing w:after="312" w:afterLines="100" w:line="300" w:lineRule="auto"/>
        <w:ind w:firstLine="440"/>
        <w:rPr>
          <w:sz w:val="23"/>
          <w:szCs w:val="23"/>
        </w:rPr>
      </w:pPr>
      <w:r>
        <w:rPr>
          <w:sz w:val="23"/>
          <w:szCs w:val="23"/>
        </w:rPr>
        <w:t>质量保修期自工程竣工验收合格之日起计算。</w:t>
      </w:r>
    </w:p>
    <w:p>
      <w:pPr>
        <w:pStyle w:val="26"/>
        <w:numPr>
          <w:ilvl w:val="0"/>
          <w:numId w:val="2"/>
        </w:numPr>
        <w:tabs>
          <w:tab w:val="left" w:pos="426"/>
        </w:tabs>
        <w:snapToGrid w:val="0"/>
        <w:spacing w:after="312" w:afterLines="100" w:line="300" w:lineRule="auto"/>
        <w:rPr>
          <w:b/>
          <w:bCs/>
          <w:sz w:val="23"/>
          <w:szCs w:val="23"/>
        </w:rPr>
      </w:pPr>
      <w:r>
        <w:rPr>
          <w:b/>
          <w:bCs/>
          <w:sz w:val="23"/>
          <w:szCs w:val="23"/>
        </w:rPr>
        <w:t>缺陷责任期</w:t>
      </w:r>
    </w:p>
    <w:p>
      <w:pPr>
        <w:pStyle w:val="26"/>
        <w:tabs>
          <w:tab w:val="left" w:pos="426"/>
        </w:tabs>
        <w:snapToGrid w:val="0"/>
        <w:spacing w:after="312" w:afterLines="100" w:line="300" w:lineRule="auto"/>
        <w:ind w:firstLine="460" w:firstLineChars="200"/>
        <w:rPr>
          <w:sz w:val="23"/>
          <w:szCs w:val="23"/>
        </w:rPr>
      </w:pPr>
      <w:r>
        <w:rPr>
          <w:sz w:val="23"/>
          <w:szCs w:val="23"/>
        </w:rPr>
        <w:t>工程缺陷责任期为24个月，缺陷责任期自工程竣工验收合格之日起计算。单位工程先于全部工程进行验收，单位工程缺陷责任期自单位工程验收合格之日起算。</w:t>
      </w:r>
    </w:p>
    <w:p>
      <w:pPr>
        <w:pStyle w:val="26"/>
        <w:tabs>
          <w:tab w:val="left" w:pos="426"/>
        </w:tabs>
        <w:snapToGrid w:val="0"/>
        <w:spacing w:after="312" w:afterLines="100" w:line="300" w:lineRule="auto"/>
        <w:ind w:firstLine="460" w:firstLineChars="200"/>
        <w:rPr>
          <w:sz w:val="23"/>
          <w:szCs w:val="23"/>
        </w:rPr>
      </w:pPr>
      <w:r>
        <w:rPr>
          <w:sz w:val="23"/>
          <w:szCs w:val="23"/>
        </w:rPr>
        <w:t>缺陷责任期届满后，经</w:t>
      </w:r>
      <w:r>
        <w:rPr>
          <w:rFonts w:hint="eastAsia"/>
          <w:sz w:val="23"/>
          <w:szCs w:val="23"/>
        </w:rPr>
        <w:t>甲方</w:t>
      </w:r>
      <w:r>
        <w:rPr>
          <w:sz w:val="23"/>
          <w:szCs w:val="23"/>
        </w:rPr>
        <w:t>确认核实，</w:t>
      </w:r>
      <w:r>
        <w:rPr>
          <w:rFonts w:hint="eastAsia"/>
          <w:sz w:val="23"/>
          <w:szCs w:val="23"/>
        </w:rPr>
        <w:t>乙方</w:t>
      </w:r>
      <w:r>
        <w:rPr>
          <w:sz w:val="23"/>
          <w:szCs w:val="23"/>
        </w:rPr>
        <w:t>不存在违约情形以及质量保修不存在问题后15天内无息</w:t>
      </w:r>
      <w:r>
        <w:rPr>
          <w:rFonts w:hint="eastAsia"/>
          <w:sz w:val="23"/>
          <w:szCs w:val="23"/>
        </w:rPr>
        <w:t>支付质量</w:t>
      </w:r>
      <w:r>
        <w:rPr>
          <w:sz w:val="23"/>
          <w:szCs w:val="23"/>
        </w:rPr>
        <w:t>保证金。</w:t>
      </w:r>
    </w:p>
    <w:p>
      <w:pPr>
        <w:pStyle w:val="26"/>
        <w:tabs>
          <w:tab w:val="left" w:pos="426"/>
        </w:tabs>
        <w:snapToGrid w:val="0"/>
        <w:spacing w:after="312" w:afterLines="100" w:line="300" w:lineRule="auto"/>
        <w:rPr>
          <w:b/>
          <w:bCs/>
          <w:sz w:val="23"/>
          <w:szCs w:val="23"/>
        </w:rPr>
      </w:pPr>
      <w:r>
        <w:rPr>
          <w:b/>
          <w:bCs/>
          <w:sz w:val="23"/>
          <w:szCs w:val="23"/>
        </w:rPr>
        <w:t>四、质量保修责任</w:t>
      </w:r>
    </w:p>
    <w:p>
      <w:pPr>
        <w:pStyle w:val="26"/>
        <w:tabs>
          <w:tab w:val="left" w:pos="426"/>
        </w:tabs>
        <w:snapToGrid w:val="0"/>
        <w:spacing w:after="312" w:afterLines="100" w:line="300" w:lineRule="auto"/>
        <w:ind w:firstLine="440"/>
        <w:rPr>
          <w:sz w:val="23"/>
          <w:szCs w:val="23"/>
        </w:rPr>
      </w:pPr>
      <w:r>
        <w:rPr>
          <w:sz w:val="23"/>
          <w:szCs w:val="23"/>
        </w:rPr>
        <w:t>1．属于保修范围、内容的项目，</w:t>
      </w:r>
      <w:r>
        <w:rPr>
          <w:rFonts w:hint="eastAsia"/>
          <w:sz w:val="23"/>
          <w:szCs w:val="23"/>
        </w:rPr>
        <w:t>乙方</w:t>
      </w:r>
      <w:r>
        <w:rPr>
          <w:sz w:val="23"/>
          <w:szCs w:val="23"/>
        </w:rPr>
        <w:t>应当在接到保修通知之日起</w:t>
      </w:r>
      <w:r>
        <w:rPr>
          <w:rFonts w:hint="eastAsia"/>
          <w:sz w:val="23"/>
          <w:szCs w:val="23"/>
        </w:rPr>
        <w:t>【】</w:t>
      </w:r>
      <w:r>
        <w:rPr>
          <w:sz w:val="23"/>
          <w:szCs w:val="23"/>
        </w:rPr>
        <w:t>天内派人</w:t>
      </w:r>
      <w:r>
        <w:rPr>
          <w:rFonts w:hint="eastAsia"/>
          <w:sz w:val="23"/>
          <w:szCs w:val="23"/>
        </w:rPr>
        <w:t>至甲方现场进行维修</w:t>
      </w:r>
      <w:r>
        <w:rPr>
          <w:sz w:val="23"/>
          <w:szCs w:val="23"/>
        </w:rPr>
        <w:t>。</w:t>
      </w:r>
      <w:r>
        <w:rPr>
          <w:rFonts w:hint="eastAsia"/>
          <w:sz w:val="23"/>
          <w:szCs w:val="23"/>
        </w:rPr>
        <w:t>乙方</w:t>
      </w:r>
      <w:r>
        <w:rPr>
          <w:sz w:val="23"/>
          <w:szCs w:val="23"/>
        </w:rPr>
        <w:t>不在约定期限内派人</w:t>
      </w:r>
      <w:r>
        <w:rPr>
          <w:rFonts w:hint="eastAsia"/>
          <w:sz w:val="23"/>
          <w:szCs w:val="23"/>
        </w:rPr>
        <w:t>至甲方现场进行维修</w:t>
      </w:r>
      <w:r>
        <w:rPr>
          <w:sz w:val="23"/>
          <w:szCs w:val="23"/>
        </w:rPr>
        <w:t>的，</w:t>
      </w:r>
      <w:r>
        <w:rPr>
          <w:rFonts w:hint="eastAsia"/>
          <w:sz w:val="23"/>
          <w:szCs w:val="23"/>
        </w:rPr>
        <w:t>甲方</w:t>
      </w:r>
      <w:r>
        <w:rPr>
          <w:sz w:val="23"/>
          <w:szCs w:val="23"/>
        </w:rPr>
        <w:t>可以自行委托他人修理。费用从质量保证金中扣除。修复部分的质保期自修复</w:t>
      </w:r>
      <w:r>
        <w:rPr>
          <w:rFonts w:hint="eastAsia"/>
          <w:sz w:val="23"/>
          <w:szCs w:val="23"/>
        </w:rPr>
        <w:t>完毕</w:t>
      </w:r>
      <w:r>
        <w:rPr>
          <w:sz w:val="23"/>
          <w:szCs w:val="23"/>
        </w:rPr>
        <w:t>之日起重新开始计算。</w:t>
      </w:r>
    </w:p>
    <w:p>
      <w:pPr>
        <w:pStyle w:val="26"/>
        <w:tabs>
          <w:tab w:val="left" w:pos="426"/>
        </w:tabs>
        <w:snapToGrid w:val="0"/>
        <w:spacing w:after="312" w:afterLines="100" w:line="300" w:lineRule="auto"/>
        <w:ind w:firstLine="440"/>
        <w:rPr>
          <w:sz w:val="23"/>
          <w:szCs w:val="23"/>
        </w:rPr>
      </w:pPr>
      <w:r>
        <w:rPr>
          <w:sz w:val="23"/>
          <w:szCs w:val="23"/>
        </w:rPr>
        <w:t>2．发生紧急事故需抢修的，</w:t>
      </w:r>
      <w:r>
        <w:rPr>
          <w:rFonts w:hint="eastAsia"/>
          <w:sz w:val="23"/>
          <w:szCs w:val="23"/>
        </w:rPr>
        <w:t>乙方</w:t>
      </w:r>
      <w:r>
        <w:rPr>
          <w:sz w:val="23"/>
          <w:szCs w:val="23"/>
        </w:rPr>
        <w:t>在接到事故通知后，应当立即到达事故现场进行持续抢修直至修复。</w:t>
      </w:r>
    </w:p>
    <w:p>
      <w:pPr>
        <w:pStyle w:val="26"/>
        <w:tabs>
          <w:tab w:val="left" w:pos="426"/>
        </w:tabs>
        <w:snapToGrid w:val="0"/>
        <w:spacing w:after="312" w:afterLines="100" w:line="300" w:lineRule="auto"/>
        <w:ind w:firstLine="440"/>
        <w:rPr>
          <w:sz w:val="23"/>
          <w:szCs w:val="23"/>
        </w:rPr>
      </w:pPr>
      <w:r>
        <w:rPr>
          <w:sz w:val="23"/>
          <w:szCs w:val="23"/>
        </w:rPr>
        <w:t>3．对于涉及结构安全的质量问题，应当按照《建设工程质量管理条例》的规定，立即向当地建设行政主管部门和有关部门报告，采取安全防范措施，并由原设计人或者具有相应资质等级的设计人提出保修方案，</w:t>
      </w:r>
      <w:r>
        <w:rPr>
          <w:rFonts w:hint="eastAsia"/>
          <w:sz w:val="23"/>
          <w:szCs w:val="23"/>
        </w:rPr>
        <w:t>由乙方</w:t>
      </w:r>
      <w:r>
        <w:rPr>
          <w:sz w:val="23"/>
          <w:szCs w:val="23"/>
        </w:rPr>
        <w:t>实施保修。</w:t>
      </w:r>
    </w:p>
    <w:p>
      <w:pPr>
        <w:pStyle w:val="26"/>
        <w:tabs>
          <w:tab w:val="left" w:pos="426"/>
        </w:tabs>
        <w:snapToGrid w:val="0"/>
        <w:spacing w:after="312" w:afterLines="100" w:line="300" w:lineRule="auto"/>
        <w:ind w:firstLine="440"/>
        <w:rPr>
          <w:sz w:val="23"/>
          <w:szCs w:val="23"/>
        </w:rPr>
      </w:pPr>
      <w:r>
        <w:rPr>
          <w:sz w:val="23"/>
          <w:szCs w:val="23"/>
        </w:rPr>
        <w:t>4．质量保修完成后，由</w:t>
      </w:r>
      <w:r>
        <w:rPr>
          <w:rFonts w:hint="eastAsia"/>
          <w:sz w:val="23"/>
          <w:szCs w:val="23"/>
        </w:rPr>
        <w:t>甲方</w:t>
      </w:r>
      <w:r>
        <w:rPr>
          <w:sz w:val="23"/>
          <w:szCs w:val="23"/>
        </w:rPr>
        <w:t>组织验收。验收不合格的，</w:t>
      </w:r>
      <w:r>
        <w:rPr>
          <w:rFonts w:hint="eastAsia"/>
          <w:sz w:val="23"/>
          <w:szCs w:val="23"/>
        </w:rPr>
        <w:t>甲方</w:t>
      </w:r>
      <w:r>
        <w:rPr>
          <w:sz w:val="23"/>
          <w:szCs w:val="23"/>
        </w:rPr>
        <w:t>有权自行委托第三方修理，全部费用由</w:t>
      </w:r>
      <w:r>
        <w:rPr>
          <w:rFonts w:hint="eastAsia"/>
          <w:sz w:val="23"/>
          <w:szCs w:val="23"/>
        </w:rPr>
        <w:t>乙方</w:t>
      </w:r>
      <w:r>
        <w:rPr>
          <w:sz w:val="23"/>
          <w:szCs w:val="23"/>
        </w:rPr>
        <w:t>承担，由</w:t>
      </w:r>
      <w:r>
        <w:rPr>
          <w:rFonts w:hint="eastAsia"/>
          <w:sz w:val="23"/>
          <w:szCs w:val="23"/>
        </w:rPr>
        <w:t>甲方</w:t>
      </w:r>
      <w:r>
        <w:rPr>
          <w:sz w:val="23"/>
          <w:szCs w:val="23"/>
        </w:rPr>
        <w:t>与第三方确认后直接从</w:t>
      </w:r>
      <w:r>
        <w:rPr>
          <w:rFonts w:hint="eastAsia"/>
          <w:sz w:val="23"/>
          <w:szCs w:val="23"/>
        </w:rPr>
        <w:t>质量</w:t>
      </w:r>
      <w:r>
        <w:rPr>
          <w:sz w:val="23"/>
          <w:szCs w:val="23"/>
        </w:rPr>
        <w:t>保证金中扣除。</w:t>
      </w:r>
    </w:p>
    <w:p>
      <w:pPr>
        <w:pStyle w:val="26"/>
        <w:tabs>
          <w:tab w:val="left" w:pos="426"/>
        </w:tabs>
        <w:snapToGrid w:val="0"/>
        <w:spacing w:after="312" w:afterLines="100" w:line="300" w:lineRule="auto"/>
        <w:rPr>
          <w:b/>
          <w:bCs/>
          <w:sz w:val="23"/>
          <w:szCs w:val="23"/>
        </w:rPr>
      </w:pPr>
      <w:r>
        <w:rPr>
          <w:b/>
          <w:bCs/>
          <w:sz w:val="23"/>
          <w:szCs w:val="23"/>
        </w:rPr>
        <w:t>五、保修费用</w:t>
      </w:r>
    </w:p>
    <w:p>
      <w:pPr>
        <w:pStyle w:val="26"/>
        <w:tabs>
          <w:tab w:val="left" w:pos="426"/>
        </w:tabs>
        <w:snapToGrid w:val="0"/>
        <w:spacing w:after="312" w:afterLines="100" w:line="300" w:lineRule="auto"/>
        <w:ind w:firstLine="440"/>
        <w:rPr>
          <w:sz w:val="23"/>
          <w:szCs w:val="23"/>
        </w:rPr>
      </w:pPr>
      <w:r>
        <w:rPr>
          <w:sz w:val="23"/>
          <w:szCs w:val="23"/>
        </w:rPr>
        <w:t>保修费用由造成质量缺陷的责任方承担；对责任方的确定产生疑问或争议的，依</w:t>
      </w:r>
      <w:r>
        <w:rPr>
          <w:rFonts w:hint="eastAsia"/>
          <w:sz w:val="23"/>
          <w:szCs w:val="23"/>
        </w:rPr>
        <w:t>甲方</w:t>
      </w:r>
      <w:r>
        <w:rPr>
          <w:sz w:val="23"/>
          <w:szCs w:val="23"/>
        </w:rPr>
        <w:t>委托的鉴定机构所出具的独立报告来确定。</w:t>
      </w:r>
    </w:p>
    <w:p>
      <w:pPr>
        <w:pStyle w:val="26"/>
        <w:tabs>
          <w:tab w:val="left" w:pos="426"/>
        </w:tabs>
        <w:snapToGrid w:val="0"/>
        <w:spacing w:after="312" w:afterLines="100" w:line="300" w:lineRule="auto"/>
        <w:rPr>
          <w:b/>
          <w:bCs/>
          <w:sz w:val="23"/>
          <w:szCs w:val="23"/>
        </w:rPr>
      </w:pPr>
      <w:r>
        <w:rPr>
          <w:b/>
          <w:bCs/>
          <w:sz w:val="23"/>
          <w:szCs w:val="23"/>
        </w:rPr>
        <w:t xml:space="preserve">六、双方约定的其他工程质量保修事项： </w:t>
      </w:r>
    </w:p>
    <w:p>
      <w:pPr>
        <w:pStyle w:val="26"/>
        <w:tabs>
          <w:tab w:val="left" w:pos="426"/>
        </w:tabs>
        <w:snapToGrid w:val="0"/>
        <w:spacing w:after="312" w:afterLines="100" w:line="300" w:lineRule="auto"/>
        <w:ind w:firstLine="440"/>
        <w:rPr>
          <w:sz w:val="23"/>
          <w:szCs w:val="23"/>
        </w:rPr>
      </w:pPr>
      <w:r>
        <w:rPr>
          <w:sz w:val="23"/>
          <w:szCs w:val="23"/>
        </w:rPr>
        <w:t>1．在</w:t>
      </w:r>
      <w:r>
        <w:rPr>
          <w:rFonts w:hint="eastAsia"/>
          <w:sz w:val="23"/>
          <w:szCs w:val="23"/>
        </w:rPr>
        <w:t>乙方</w:t>
      </w:r>
      <w:r>
        <w:rPr>
          <w:sz w:val="23"/>
          <w:szCs w:val="23"/>
        </w:rPr>
        <w:t>人员到达之前，</w:t>
      </w:r>
      <w:r>
        <w:rPr>
          <w:rFonts w:hint="eastAsia"/>
          <w:sz w:val="23"/>
          <w:szCs w:val="23"/>
        </w:rPr>
        <w:t>甲方</w:t>
      </w:r>
      <w:r>
        <w:rPr>
          <w:sz w:val="23"/>
          <w:szCs w:val="23"/>
        </w:rPr>
        <w:t>可采取适当的应急措施，费用由</w:t>
      </w:r>
      <w:r>
        <w:rPr>
          <w:rFonts w:hint="eastAsia"/>
          <w:sz w:val="23"/>
          <w:szCs w:val="23"/>
        </w:rPr>
        <w:t>乙方</w:t>
      </w:r>
      <w:r>
        <w:rPr>
          <w:sz w:val="23"/>
          <w:szCs w:val="23"/>
        </w:rPr>
        <w:t>承担。</w:t>
      </w:r>
    </w:p>
    <w:p>
      <w:pPr>
        <w:pStyle w:val="26"/>
        <w:tabs>
          <w:tab w:val="left" w:pos="426"/>
        </w:tabs>
        <w:snapToGrid w:val="0"/>
        <w:spacing w:after="312" w:afterLines="100" w:line="300" w:lineRule="auto"/>
        <w:ind w:firstLine="440"/>
        <w:rPr>
          <w:sz w:val="23"/>
          <w:szCs w:val="23"/>
        </w:rPr>
      </w:pPr>
      <w:r>
        <w:rPr>
          <w:sz w:val="23"/>
          <w:szCs w:val="23"/>
        </w:rPr>
        <w:t>2．遇下列特殊情况的，</w:t>
      </w:r>
      <w:r>
        <w:rPr>
          <w:rFonts w:hint="eastAsia"/>
          <w:sz w:val="23"/>
          <w:szCs w:val="23"/>
        </w:rPr>
        <w:t>乙方</w:t>
      </w:r>
      <w:r>
        <w:rPr>
          <w:sz w:val="23"/>
          <w:szCs w:val="23"/>
        </w:rPr>
        <w:t>同意</w:t>
      </w:r>
      <w:r>
        <w:rPr>
          <w:rFonts w:hint="eastAsia"/>
          <w:sz w:val="23"/>
          <w:szCs w:val="23"/>
        </w:rPr>
        <w:t>甲方</w:t>
      </w:r>
      <w:r>
        <w:rPr>
          <w:sz w:val="23"/>
          <w:szCs w:val="23"/>
        </w:rPr>
        <w:t>或管理单位可以对一定金额（材料安装类5000元，土建类10000元）以内的维修项目进行应急处理，先行委托其他单位进行维修，所产生的维修费用由</w:t>
      </w:r>
      <w:r>
        <w:rPr>
          <w:rFonts w:hint="eastAsia"/>
          <w:sz w:val="23"/>
          <w:szCs w:val="23"/>
        </w:rPr>
        <w:t>乙方</w:t>
      </w:r>
      <w:r>
        <w:rPr>
          <w:sz w:val="23"/>
          <w:szCs w:val="23"/>
        </w:rPr>
        <w:t>承担。</w:t>
      </w:r>
      <w:r>
        <w:rPr>
          <w:rFonts w:hint="eastAsia"/>
          <w:sz w:val="23"/>
          <w:szCs w:val="23"/>
        </w:rPr>
        <w:t>乙方</w:t>
      </w:r>
      <w:r>
        <w:rPr>
          <w:sz w:val="23"/>
          <w:szCs w:val="23"/>
        </w:rPr>
        <w:t>应于收到通知后7日内支付</w:t>
      </w:r>
      <w:r>
        <w:rPr>
          <w:rFonts w:hint="eastAsia"/>
          <w:sz w:val="23"/>
          <w:szCs w:val="23"/>
        </w:rPr>
        <w:t>甲方出具的</w:t>
      </w:r>
      <w:r>
        <w:rPr>
          <w:sz w:val="23"/>
          <w:szCs w:val="23"/>
        </w:rPr>
        <w:t>通知书中确定的金额。</w:t>
      </w:r>
    </w:p>
    <w:p>
      <w:pPr>
        <w:pStyle w:val="26"/>
        <w:tabs>
          <w:tab w:val="left" w:pos="426"/>
        </w:tabs>
        <w:snapToGrid w:val="0"/>
        <w:spacing w:after="312" w:afterLines="100" w:line="300" w:lineRule="auto"/>
        <w:ind w:firstLine="440"/>
        <w:rPr>
          <w:sz w:val="23"/>
          <w:szCs w:val="23"/>
        </w:rPr>
      </w:pPr>
      <w:r>
        <w:rPr>
          <w:sz w:val="23"/>
          <w:szCs w:val="23"/>
        </w:rPr>
        <w:t>a．紧急抢修事故时，为避免损失进一步扩大；</w:t>
      </w:r>
    </w:p>
    <w:p>
      <w:pPr>
        <w:pStyle w:val="26"/>
        <w:tabs>
          <w:tab w:val="left" w:pos="426"/>
        </w:tabs>
        <w:snapToGrid w:val="0"/>
        <w:spacing w:after="312" w:afterLines="100" w:line="300" w:lineRule="auto"/>
        <w:ind w:firstLine="440"/>
        <w:rPr>
          <w:sz w:val="23"/>
          <w:szCs w:val="23"/>
        </w:rPr>
      </w:pPr>
      <w:r>
        <w:rPr>
          <w:sz w:val="23"/>
          <w:szCs w:val="23"/>
        </w:rPr>
        <w:t>b．直接影响到工程正常运行或危害人身财产及财产安全时；</w:t>
      </w:r>
    </w:p>
    <w:p>
      <w:pPr>
        <w:pStyle w:val="26"/>
        <w:tabs>
          <w:tab w:val="left" w:pos="426"/>
        </w:tabs>
        <w:snapToGrid w:val="0"/>
        <w:spacing w:after="312" w:afterLines="100" w:line="300" w:lineRule="auto"/>
        <w:ind w:firstLine="440"/>
        <w:rPr>
          <w:sz w:val="23"/>
          <w:szCs w:val="23"/>
        </w:rPr>
      </w:pPr>
      <w:r>
        <w:rPr>
          <w:sz w:val="23"/>
          <w:szCs w:val="23"/>
        </w:rPr>
        <w:t>3．</w:t>
      </w:r>
      <w:r>
        <w:rPr>
          <w:rFonts w:hint="eastAsia"/>
          <w:sz w:val="23"/>
          <w:szCs w:val="23"/>
        </w:rPr>
        <w:t>甲方</w:t>
      </w:r>
      <w:r>
        <w:rPr>
          <w:sz w:val="23"/>
          <w:szCs w:val="23"/>
        </w:rPr>
        <w:t>或工程管理单位认为需召开维保工作协调会时，</w:t>
      </w:r>
      <w:r>
        <w:rPr>
          <w:rFonts w:hint="eastAsia"/>
          <w:sz w:val="23"/>
          <w:szCs w:val="23"/>
        </w:rPr>
        <w:t>乙方</w:t>
      </w:r>
      <w:r>
        <w:rPr>
          <w:sz w:val="23"/>
          <w:szCs w:val="23"/>
        </w:rPr>
        <w:t>应当准时参加，会议上提出的问题必须当场确定解决方案，</w:t>
      </w:r>
      <w:r>
        <w:rPr>
          <w:rFonts w:hint="eastAsia"/>
          <w:sz w:val="23"/>
          <w:szCs w:val="23"/>
        </w:rPr>
        <w:t>乙方</w:t>
      </w:r>
      <w:r>
        <w:rPr>
          <w:sz w:val="23"/>
          <w:szCs w:val="23"/>
        </w:rPr>
        <w:t>对其派出与会人员的签字确认负全部责任，并应当执行会议决定。否则，视作</w:t>
      </w:r>
      <w:r>
        <w:rPr>
          <w:rFonts w:hint="eastAsia"/>
          <w:sz w:val="23"/>
          <w:szCs w:val="23"/>
        </w:rPr>
        <w:t>乙方</w:t>
      </w:r>
      <w:r>
        <w:rPr>
          <w:sz w:val="23"/>
          <w:szCs w:val="23"/>
        </w:rPr>
        <w:t>未履行维修义务。</w:t>
      </w:r>
    </w:p>
    <w:p>
      <w:pPr>
        <w:pStyle w:val="26"/>
        <w:tabs>
          <w:tab w:val="left" w:pos="426"/>
        </w:tabs>
        <w:snapToGrid w:val="0"/>
        <w:spacing w:after="312" w:afterLines="100" w:line="300" w:lineRule="auto"/>
        <w:ind w:firstLine="440"/>
        <w:rPr>
          <w:sz w:val="23"/>
          <w:szCs w:val="23"/>
        </w:rPr>
      </w:pPr>
      <w:r>
        <w:rPr>
          <w:sz w:val="23"/>
          <w:szCs w:val="23"/>
        </w:rPr>
        <w:t>4．因工程质量问题发生工程维修费用或对第三人赔偿损失的，</w:t>
      </w:r>
      <w:r>
        <w:rPr>
          <w:rFonts w:hint="eastAsia"/>
          <w:sz w:val="23"/>
          <w:szCs w:val="23"/>
        </w:rPr>
        <w:t>甲方</w:t>
      </w:r>
      <w:r>
        <w:rPr>
          <w:sz w:val="23"/>
          <w:szCs w:val="23"/>
        </w:rPr>
        <w:t>通知</w:t>
      </w:r>
      <w:r>
        <w:rPr>
          <w:rFonts w:hint="eastAsia"/>
          <w:sz w:val="23"/>
          <w:szCs w:val="23"/>
        </w:rPr>
        <w:t>乙方</w:t>
      </w:r>
      <w:r>
        <w:rPr>
          <w:sz w:val="23"/>
          <w:szCs w:val="23"/>
        </w:rPr>
        <w:t>应承担的费用或损失金额，</w:t>
      </w:r>
      <w:r>
        <w:rPr>
          <w:rFonts w:hint="eastAsia"/>
          <w:sz w:val="23"/>
          <w:szCs w:val="23"/>
        </w:rPr>
        <w:t>乙方</w:t>
      </w:r>
      <w:r>
        <w:rPr>
          <w:sz w:val="23"/>
          <w:szCs w:val="23"/>
        </w:rPr>
        <w:t>应于收到通知后7日内支付</w:t>
      </w:r>
      <w:r>
        <w:rPr>
          <w:rFonts w:hint="eastAsia"/>
          <w:sz w:val="23"/>
          <w:szCs w:val="23"/>
        </w:rPr>
        <w:t>甲方出具的</w:t>
      </w:r>
      <w:r>
        <w:rPr>
          <w:sz w:val="23"/>
          <w:szCs w:val="23"/>
        </w:rPr>
        <w:t>通知书中确定的金额。</w:t>
      </w:r>
    </w:p>
    <w:p>
      <w:pPr>
        <w:pStyle w:val="26"/>
        <w:tabs>
          <w:tab w:val="left" w:pos="426"/>
        </w:tabs>
        <w:snapToGrid w:val="0"/>
        <w:spacing w:after="312" w:afterLines="100" w:line="300" w:lineRule="auto"/>
        <w:ind w:firstLine="440"/>
        <w:rPr>
          <w:sz w:val="23"/>
          <w:szCs w:val="23"/>
        </w:rPr>
      </w:pPr>
      <w:r>
        <w:rPr>
          <w:sz w:val="23"/>
          <w:szCs w:val="23"/>
        </w:rPr>
        <w:t>5．</w:t>
      </w:r>
      <w:r>
        <w:rPr>
          <w:rFonts w:hint="eastAsia"/>
          <w:sz w:val="23"/>
          <w:szCs w:val="23"/>
        </w:rPr>
        <w:t>乙方</w:t>
      </w:r>
      <w:r>
        <w:rPr>
          <w:sz w:val="23"/>
          <w:szCs w:val="23"/>
        </w:rPr>
        <w:t>负责保修的质量，工程保修项目完成后须经</w:t>
      </w:r>
      <w:r>
        <w:rPr>
          <w:rFonts w:hint="eastAsia"/>
          <w:sz w:val="23"/>
          <w:szCs w:val="23"/>
        </w:rPr>
        <w:t>甲方</w:t>
      </w:r>
      <w:r>
        <w:rPr>
          <w:sz w:val="23"/>
          <w:szCs w:val="23"/>
        </w:rPr>
        <w:t>或工程管理单位代表验收签字方视为完成相应保修项目。工程保修项目应保证在六个月内不出现同类问题，否则，即使保修期满也应继续维修。对于更换了重要组件或整个设备的较大维修项目，保修日期应从设备更换或大修之日起重新按国家有关最低标准确定。</w:t>
      </w:r>
    </w:p>
    <w:p>
      <w:pPr>
        <w:pStyle w:val="26"/>
        <w:tabs>
          <w:tab w:val="left" w:pos="426"/>
        </w:tabs>
        <w:snapToGrid w:val="0"/>
        <w:spacing w:after="312" w:afterLines="100" w:line="300" w:lineRule="auto"/>
        <w:ind w:firstLine="440"/>
        <w:jc w:val="left"/>
        <w:rPr>
          <w:sz w:val="23"/>
          <w:szCs w:val="23"/>
        </w:rPr>
      </w:pPr>
      <w:r>
        <w:rPr>
          <w:sz w:val="23"/>
          <w:szCs w:val="23"/>
        </w:rPr>
        <w:t>对同一工程质量问题</w:t>
      </w:r>
      <w:r>
        <w:rPr>
          <w:rFonts w:hint="eastAsia"/>
          <w:sz w:val="23"/>
          <w:szCs w:val="23"/>
        </w:rPr>
        <w:t>经乙方</w:t>
      </w:r>
      <w:r>
        <w:rPr>
          <w:sz w:val="23"/>
          <w:szCs w:val="23"/>
        </w:rPr>
        <w:t>维修两次后，再次发生该质量问题的，</w:t>
      </w:r>
      <w:r>
        <w:rPr>
          <w:rFonts w:hint="eastAsia"/>
          <w:sz w:val="23"/>
          <w:szCs w:val="23"/>
        </w:rPr>
        <w:t>甲方</w:t>
      </w:r>
      <w:r>
        <w:rPr>
          <w:sz w:val="23"/>
          <w:szCs w:val="23"/>
        </w:rPr>
        <w:t>工程管理部门有权安排自行维修</w:t>
      </w:r>
      <w:r>
        <w:rPr>
          <w:rFonts w:hint="eastAsia"/>
          <w:sz w:val="23"/>
          <w:szCs w:val="23"/>
        </w:rPr>
        <w:t>或</w:t>
      </w:r>
      <w:r>
        <w:rPr>
          <w:sz w:val="23"/>
          <w:szCs w:val="23"/>
        </w:rPr>
        <w:t>委托其他单位维修，所产生相关费用包括维修费等均由</w:t>
      </w:r>
      <w:r>
        <w:rPr>
          <w:rFonts w:hint="eastAsia"/>
          <w:sz w:val="23"/>
          <w:szCs w:val="23"/>
        </w:rPr>
        <w:t>乙方</w:t>
      </w:r>
      <w:r>
        <w:rPr>
          <w:sz w:val="23"/>
          <w:szCs w:val="23"/>
        </w:rPr>
        <w:t>承担。</w:t>
      </w:r>
      <w:r>
        <w:rPr>
          <w:rFonts w:hint="eastAsia"/>
          <w:sz w:val="23"/>
          <w:szCs w:val="23"/>
        </w:rPr>
        <w:t>乙方</w:t>
      </w:r>
      <w:r>
        <w:rPr>
          <w:sz w:val="23"/>
          <w:szCs w:val="23"/>
        </w:rPr>
        <w:t>应于收到通知后7日内支付</w:t>
      </w:r>
      <w:r>
        <w:rPr>
          <w:rFonts w:hint="eastAsia"/>
          <w:sz w:val="23"/>
          <w:szCs w:val="23"/>
        </w:rPr>
        <w:t>甲方出具的</w:t>
      </w:r>
      <w:r>
        <w:rPr>
          <w:sz w:val="23"/>
          <w:szCs w:val="23"/>
        </w:rPr>
        <w:t>通知书中确定的金额。</w:t>
      </w:r>
    </w:p>
    <w:p>
      <w:pPr>
        <w:pStyle w:val="26"/>
        <w:tabs>
          <w:tab w:val="left" w:pos="426"/>
        </w:tabs>
        <w:snapToGrid w:val="0"/>
        <w:spacing w:after="312" w:afterLines="100" w:line="300" w:lineRule="auto"/>
        <w:ind w:firstLine="440"/>
        <w:rPr>
          <w:sz w:val="23"/>
          <w:szCs w:val="23"/>
        </w:rPr>
      </w:pPr>
      <w:r>
        <w:rPr>
          <w:sz w:val="23"/>
          <w:szCs w:val="23"/>
        </w:rPr>
        <w:t>6．工程质量保修书由</w:t>
      </w:r>
      <w:r>
        <w:rPr>
          <w:rFonts w:hint="eastAsia"/>
          <w:sz w:val="23"/>
          <w:szCs w:val="23"/>
        </w:rPr>
        <w:t>甲方</w:t>
      </w:r>
      <w:r>
        <w:rPr>
          <w:sz w:val="23"/>
          <w:szCs w:val="23"/>
        </w:rPr>
        <w:t>、</w:t>
      </w:r>
      <w:r>
        <w:rPr>
          <w:rFonts w:hint="eastAsia"/>
          <w:sz w:val="23"/>
          <w:szCs w:val="23"/>
        </w:rPr>
        <w:t>乙方</w:t>
      </w:r>
      <w:r>
        <w:rPr>
          <w:sz w:val="23"/>
          <w:szCs w:val="23"/>
        </w:rPr>
        <w:t>在工程竣工验收前共同盖章，作为本施工合同附件，其有效期限至质保期届满且</w:t>
      </w:r>
      <w:r>
        <w:rPr>
          <w:rFonts w:hint="eastAsia"/>
          <w:sz w:val="23"/>
          <w:szCs w:val="23"/>
        </w:rPr>
        <w:t>甲方</w:t>
      </w:r>
      <w:r>
        <w:rPr>
          <w:sz w:val="23"/>
          <w:szCs w:val="23"/>
        </w:rPr>
        <w:t>书面确认</w:t>
      </w:r>
      <w:r>
        <w:rPr>
          <w:rFonts w:hint="eastAsia"/>
          <w:sz w:val="23"/>
          <w:szCs w:val="23"/>
        </w:rPr>
        <w:t>乙方</w:t>
      </w:r>
      <w:r>
        <w:rPr>
          <w:sz w:val="23"/>
          <w:szCs w:val="23"/>
        </w:rPr>
        <w:t>完成全部保修工作止。</w:t>
      </w:r>
    </w:p>
    <w:p>
      <w:pPr>
        <w:pStyle w:val="26"/>
        <w:snapToGrid w:val="0"/>
        <w:spacing w:after="312" w:afterLines="100" w:line="300" w:lineRule="auto"/>
        <w:rPr>
          <w:sz w:val="23"/>
          <w:szCs w:val="23"/>
        </w:rPr>
      </w:pPr>
    </w:p>
    <w:p>
      <w:pPr>
        <w:pStyle w:val="26"/>
        <w:snapToGrid w:val="0"/>
        <w:spacing w:after="312" w:afterLines="100" w:line="300" w:lineRule="auto"/>
        <w:rPr>
          <w:sz w:val="23"/>
          <w:szCs w:val="23"/>
        </w:rPr>
      </w:pPr>
    </w:p>
    <w:p>
      <w:pPr>
        <w:pStyle w:val="26"/>
        <w:snapToGrid w:val="0"/>
        <w:spacing w:after="312" w:afterLines="100" w:line="300" w:lineRule="auto"/>
        <w:rPr>
          <w:sz w:val="23"/>
          <w:szCs w:val="23"/>
        </w:rPr>
      </w:pPr>
      <w:r>
        <w:rPr>
          <w:rFonts w:hint="eastAsia"/>
          <w:sz w:val="23"/>
          <w:szCs w:val="23"/>
        </w:rPr>
        <w:t>甲方</w:t>
      </w:r>
      <w:r>
        <w:rPr>
          <w:sz w:val="23"/>
          <w:szCs w:val="23"/>
        </w:rPr>
        <w:t xml:space="preserve">(公章)：                     </w:t>
      </w:r>
      <w:r>
        <w:rPr>
          <w:rFonts w:hint="eastAsia"/>
          <w:sz w:val="23"/>
          <w:szCs w:val="23"/>
        </w:rPr>
        <w:t>乙方</w:t>
      </w:r>
      <w:r>
        <w:rPr>
          <w:sz w:val="23"/>
          <w:szCs w:val="23"/>
        </w:rPr>
        <w:t xml:space="preserve">(公章)：           </w:t>
      </w:r>
    </w:p>
    <w:p>
      <w:pPr>
        <w:spacing w:after="312" w:afterLines="100" w:line="300" w:lineRule="auto"/>
        <w:jc w:val="left"/>
        <w:rPr>
          <w:rFonts w:ascii="Times New Roman" w:hAnsi="Times New Roman"/>
          <w:sz w:val="23"/>
          <w:szCs w:val="23"/>
        </w:rPr>
      </w:pPr>
    </w:p>
    <w:p>
      <w:pPr>
        <w:spacing w:after="312" w:afterLines="100" w:line="300" w:lineRule="auto"/>
        <w:jc w:val="left"/>
        <w:rPr>
          <w:rFonts w:ascii="Times New Roman" w:hAnsi="Times New Roman"/>
          <w:sz w:val="23"/>
          <w:szCs w:val="23"/>
        </w:rPr>
      </w:pPr>
    </w:p>
    <w:p>
      <w:pPr>
        <w:rPr>
          <w:rFonts w:ascii="Times New Roman" w:hAnsi="Times New Roman"/>
          <w:sz w:val="23"/>
          <w:szCs w:val="23"/>
        </w:rPr>
      </w:pPr>
      <w:r>
        <w:rPr>
          <w:rFonts w:ascii="Times New Roman" w:hAnsi="Times New Roman"/>
          <w:sz w:val="23"/>
          <w:szCs w:val="23"/>
        </w:rPr>
        <w:br w:type="page"/>
      </w:r>
    </w:p>
    <w:p>
      <w:pPr>
        <w:spacing w:after="312" w:afterLines="100" w:line="300" w:lineRule="auto"/>
        <w:jc w:val="left"/>
        <w:rPr>
          <w:rFonts w:ascii="Times New Roman" w:hAnsi="Times New Roman"/>
          <w:b/>
          <w:bCs/>
          <w:sz w:val="23"/>
          <w:szCs w:val="23"/>
        </w:rPr>
      </w:pPr>
      <w:r>
        <w:rPr>
          <w:rFonts w:ascii="Times New Roman" w:hAnsi="Times New Roman"/>
          <w:b/>
          <w:bCs/>
          <w:sz w:val="23"/>
          <w:szCs w:val="23"/>
        </w:rPr>
        <w:t xml:space="preserve">附件2： </w:t>
      </w:r>
      <w:bookmarkStart w:id="8" w:name="_Hlk534811958"/>
    </w:p>
    <w:p>
      <w:pPr>
        <w:spacing w:after="312" w:afterLines="100" w:line="300" w:lineRule="auto"/>
        <w:jc w:val="center"/>
        <w:rPr>
          <w:rFonts w:ascii="Times New Roman" w:hAnsi="Times New Roman"/>
          <w:b/>
          <w:bCs/>
          <w:color w:val="000000"/>
          <w:sz w:val="23"/>
          <w:szCs w:val="23"/>
        </w:rPr>
      </w:pPr>
      <w:r>
        <w:rPr>
          <w:rFonts w:ascii="Times New Roman" w:hAnsi="Times New Roman"/>
          <w:b/>
          <w:bCs/>
          <w:color w:val="000000"/>
          <w:sz w:val="23"/>
          <w:szCs w:val="23"/>
        </w:rPr>
        <w:t>安全文明施工协议书</w:t>
      </w:r>
      <w:bookmarkEnd w:id="8"/>
    </w:p>
    <w:p>
      <w:pPr>
        <w:pStyle w:val="26"/>
        <w:tabs>
          <w:tab w:val="left" w:pos="426"/>
        </w:tabs>
        <w:snapToGrid w:val="0"/>
        <w:spacing w:after="312" w:afterLines="100" w:line="300" w:lineRule="auto"/>
        <w:rPr>
          <w:sz w:val="23"/>
          <w:szCs w:val="23"/>
        </w:rPr>
      </w:pPr>
      <w:r>
        <w:rPr>
          <w:rFonts w:hint="eastAsia"/>
          <w:sz w:val="23"/>
          <w:szCs w:val="23"/>
        </w:rPr>
        <w:t>甲方</w:t>
      </w:r>
      <w:r>
        <w:rPr>
          <w:sz w:val="23"/>
          <w:szCs w:val="23"/>
        </w:rPr>
        <w:t>（全称）：</w:t>
      </w:r>
      <w:r>
        <w:rPr>
          <w:rFonts w:hint="eastAsia"/>
          <w:sz w:val="23"/>
          <w:szCs w:val="23"/>
          <w:lang w:val="en-US" w:eastAsia="zh-CN"/>
        </w:rPr>
        <w:t>杭州萧山国际机场汉莎航空食品有限公司</w:t>
      </w:r>
    </w:p>
    <w:p>
      <w:pPr>
        <w:pStyle w:val="26"/>
        <w:tabs>
          <w:tab w:val="left" w:pos="426"/>
        </w:tabs>
        <w:snapToGrid w:val="0"/>
        <w:spacing w:after="312" w:afterLines="100" w:line="300" w:lineRule="auto"/>
        <w:rPr>
          <w:sz w:val="23"/>
          <w:szCs w:val="23"/>
        </w:rPr>
      </w:pPr>
      <w:r>
        <w:rPr>
          <w:rFonts w:hint="eastAsia"/>
          <w:sz w:val="23"/>
          <w:szCs w:val="23"/>
        </w:rPr>
        <w:t>乙方</w:t>
      </w:r>
      <w:r>
        <w:rPr>
          <w:sz w:val="23"/>
          <w:szCs w:val="23"/>
        </w:rPr>
        <w:t xml:space="preserve">（全称）：   </w:t>
      </w:r>
    </w:p>
    <w:p>
      <w:pPr>
        <w:pStyle w:val="26"/>
        <w:adjustRightInd w:val="0"/>
        <w:snapToGrid w:val="0"/>
        <w:spacing w:after="312" w:afterLines="100" w:line="300" w:lineRule="auto"/>
        <w:ind w:firstLine="460" w:firstLineChars="200"/>
        <w:rPr>
          <w:sz w:val="23"/>
          <w:szCs w:val="23"/>
        </w:rPr>
      </w:pPr>
      <w:r>
        <w:rPr>
          <w:sz w:val="23"/>
          <w:szCs w:val="23"/>
        </w:rPr>
        <w:t>为了保护公民人身和国家财产安全，保障机场安全、有序运行和工程施工安全，保持良好的施工、生活秩序和饮食、环境卫生，维护双方的合法利益，明确双方责任，确保</w:t>
      </w:r>
      <w:r>
        <w:rPr>
          <w:rFonts w:hint="eastAsia" w:ascii="宋体" w:hAnsi="宋体" w:eastAsia="宋体" w:cs="Times New Roman"/>
          <w:b w:val="0"/>
          <w:bCs w:val="0"/>
          <w:spacing w:val="-6"/>
          <w:kern w:val="2"/>
          <w:sz w:val="23"/>
          <w:szCs w:val="23"/>
          <w:lang w:val="en-US" w:eastAsia="zh-CN" w:bidi="ar-SA"/>
        </w:rPr>
        <w:t>杭州萧山国际机场汉莎航空食品有限公司收货区域及维修仓库西侧空地钢棚</w:t>
      </w:r>
      <w:r>
        <w:rPr>
          <w:rFonts w:hint="eastAsia" w:ascii="Times New Roman" w:hAnsi="Times New Roman"/>
          <w:b w:val="0"/>
          <w:bCs w:val="0"/>
          <w:sz w:val="23"/>
          <w:szCs w:val="23"/>
        </w:rPr>
        <w:t>建设工程</w:t>
      </w:r>
      <w:r>
        <w:rPr>
          <w:sz w:val="23"/>
          <w:szCs w:val="23"/>
        </w:rPr>
        <w:t xml:space="preserve">建设的顺利进行。根据国家现行的有关法律、法规和安全生产规范、规程及标准，经双方协商，签订本《安全文明施工协议书》。 </w:t>
      </w:r>
    </w:p>
    <w:p>
      <w:pPr>
        <w:pStyle w:val="26"/>
        <w:adjustRightInd w:val="0"/>
        <w:snapToGrid w:val="0"/>
        <w:spacing w:after="312" w:afterLines="100" w:line="300" w:lineRule="auto"/>
        <w:ind w:firstLine="460" w:firstLineChars="200"/>
        <w:rPr>
          <w:sz w:val="23"/>
          <w:szCs w:val="23"/>
        </w:rPr>
      </w:pPr>
      <w:r>
        <w:rPr>
          <w:sz w:val="23"/>
          <w:szCs w:val="23"/>
        </w:rPr>
        <w:t>一、</w:t>
      </w:r>
      <w:r>
        <w:rPr>
          <w:rFonts w:hint="eastAsia"/>
          <w:sz w:val="23"/>
          <w:szCs w:val="23"/>
        </w:rPr>
        <w:t>甲方</w:t>
      </w:r>
      <w:r>
        <w:rPr>
          <w:sz w:val="23"/>
          <w:szCs w:val="23"/>
        </w:rPr>
        <w:t>对</w:t>
      </w:r>
      <w:r>
        <w:rPr>
          <w:rFonts w:hint="eastAsia"/>
          <w:sz w:val="23"/>
          <w:szCs w:val="23"/>
        </w:rPr>
        <w:t>乙方</w:t>
      </w:r>
      <w:r>
        <w:rPr>
          <w:sz w:val="23"/>
          <w:szCs w:val="23"/>
        </w:rPr>
        <w:t>实行安全目标管理，安全目标的具体内容是：</w:t>
      </w:r>
    </w:p>
    <w:p>
      <w:pPr>
        <w:pStyle w:val="26"/>
        <w:adjustRightInd w:val="0"/>
        <w:snapToGrid w:val="0"/>
        <w:spacing w:after="312" w:afterLines="100" w:line="300" w:lineRule="auto"/>
        <w:ind w:firstLine="460" w:firstLineChars="200"/>
        <w:rPr>
          <w:sz w:val="23"/>
          <w:szCs w:val="23"/>
        </w:rPr>
      </w:pPr>
      <w:r>
        <w:rPr>
          <w:sz w:val="23"/>
          <w:szCs w:val="23"/>
        </w:rPr>
        <w:t>1、无责任死亡事故和群伤事件。</w:t>
      </w:r>
    </w:p>
    <w:p>
      <w:pPr>
        <w:pStyle w:val="26"/>
        <w:adjustRightInd w:val="0"/>
        <w:snapToGrid w:val="0"/>
        <w:spacing w:after="312" w:afterLines="100" w:line="300" w:lineRule="auto"/>
        <w:ind w:firstLine="460" w:firstLineChars="200"/>
        <w:rPr>
          <w:sz w:val="23"/>
          <w:szCs w:val="23"/>
        </w:rPr>
      </w:pPr>
      <w:r>
        <w:rPr>
          <w:sz w:val="23"/>
          <w:szCs w:val="23"/>
        </w:rPr>
        <w:t>2、无重大经济责任事故。</w:t>
      </w:r>
    </w:p>
    <w:p>
      <w:pPr>
        <w:pStyle w:val="26"/>
        <w:adjustRightInd w:val="0"/>
        <w:snapToGrid w:val="0"/>
        <w:spacing w:after="312" w:afterLines="100" w:line="300" w:lineRule="auto"/>
        <w:ind w:firstLine="460" w:firstLineChars="200"/>
        <w:rPr>
          <w:sz w:val="23"/>
          <w:szCs w:val="23"/>
        </w:rPr>
      </w:pPr>
      <w:r>
        <w:rPr>
          <w:sz w:val="23"/>
          <w:szCs w:val="23"/>
        </w:rPr>
        <w:t>3、无空防安全事故。</w:t>
      </w:r>
    </w:p>
    <w:p>
      <w:pPr>
        <w:pStyle w:val="26"/>
        <w:adjustRightInd w:val="0"/>
        <w:snapToGrid w:val="0"/>
        <w:spacing w:after="312" w:afterLines="100" w:line="300" w:lineRule="auto"/>
        <w:ind w:firstLine="460" w:firstLineChars="200"/>
        <w:rPr>
          <w:sz w:val="23"/>
          <w:szCs w:val="23"/>
        </w:rPr>
      </w:pPr>
      <w:r>
        <w:rPr>
          <w:sz w:val="23"/>
          <w:szCs w:val="23"/>
        </w:rPr>
        <w:t>4、无影响机场运行的不安全事件。</w:t>
      </w:r>
    </w:p>
    <w:p>
      <w:pPr>
        <w:pStyle w:val="26"/>
        <w:adjustRightInd w:val="0"/>
        <w:snapToGrid w:val="0"/>
        <w:spacing w:after="312" w:afterLines="100" w:line="300" w:lineRule="auto"/>
        <w:ind w:firstLine="460" w:firstLineChars="200"/>
        <w:rPr>
          <w:sz w:val="23"/>
          <w:szCs w:val="23"/>
        </w:rPr>
      </w:pPr>
      <w:r>
        <w:rPr>
          <w:sz w:val="23"/>
          <w:szCs w:val="23"/>
        </w:rPr>
        <w:t>5、无七类重大刑事案件（杀人、绑架、强奸、放火、爆炸、劫持、故意伤害致死）及其它严重、恶性案件。</w:t>
      </w:r>
    </w:p>
    <w:p>
      <w:pPr>
        <w:pStyle w:val="26"/>
        <w:adjustRightInd w:val="0"/>
        <w:snapToGrid w:val="0"/>
        <w:spacing w:after="312" w:afterLines="100" w:line="300" w:lineRule="auto"/>
        <w:ind w:firstLine="460" w:firstLineChars="200"/>
        <w:rPr>
          <w:sz w:val="23"/>
          <w:szCs w:val="23"/>
        </w:rPr>
      </w:pPr>
      <w:r>
        <w:rPr>
          <w:sz w:val="23"/>
          <w:szCs w:val="23"/>
        </w:rPr>
        <w:t>6、无因未足额、及时发放工资发生劳资纠纷。</w:t>
      </w:r>
    </w:p>
    <w:p>
      <w:pPr>
        <w:pStyle w:val="26"/>
        <w:adjustRightInd w:val="0"/>
        <w:snapToGrid w:val="0"/>
        <w:spacing w:after="312" w:afterLines="100" w:line="300" w:lineRule="auto"/>
        <w:ind w:firstLine="460" w:firstLineChars="200"/>
        <w:rPr>
          <w:sz w:val="23"/>
          <w:szCs w:val="23"/>
        </w:rPr>
      </w:pPr>
      <w:r>
        <w:rPr>
          <w:sz w:val="23"/>
          <w:szCs w:val="23"/>
        </w:rPr>
        <w:t>7、无集体食物中毒事件。</w:t>
      </w:r>
    </w:p>
    <w:p>
      <w:pPr>
        <w:pStyle w:val="26"/>
        <w:adjustRightInd w:val="0"/>
        <w:snapToGrid w:val="0"/>
        <w:spacing w:after="312" w:afterLines="100" w:line="300" w:lineRule="auto"/>
        <w:ind w:firstLine="460" w:firstLineChars="200"/>
        <w:rPr>
          <w:sz w:val="23"/>
          <w:szCs w:val="23"/>
        </w:rPr>
      </w:pPr>
      <w:r>
        <w:rPr>
          <w:sz w:val="23"/>
          <w:szCs w:val="23"/>
        </w:rPr>
        <w:t>8、无计划外生育。</w:t>
      </w:r>
    </w:p>
    <w:p>
      <w:pPr>
        <w:pStyle w:val="26"/>
        <w:adjustRightInd w:val="0"/>
        <w:snapToGrid w:val="0"/>
        <w:spacing w:after="312" w:afterLines="100" w:line="300" w:lineRule="auto"/>
        <w:ind w:firstLine="460" w:firstLineChars="200"/>
        <w:rPr>
          <w:sz w:val="23"/>
          <w:szCs w:val="23"/>
        </w:rPr>
      </w:pPr>
      <w:r>
        <w:rPr>
          <w:sz w:val="23"/>
          <w:szCs w:val="23"/>
        </w:rPr>
        <w:t>9、无因上述原因引发无序维权事件。</w:t>
      </w:r>
    </w:p>
    <w:p>
      <w:pPr>
        <w:pStyle w:val="26"/>
        <w:adjustRightInd w:val="0"/>
        <w:snapToGrid w:val="0"/>
        <w:spacing w:after="312" w:afterLines="100" w:line="300" w:lineRule="auto"/>
        <w:ind w:firstLine="460" w:firstLineChars="200"/>
        <w:rPr>
          <w:sz w:val="23"/>
          <w:szCs w:val="23"/>
        </w:rPr>
      </w:pPr>
      <w:r>
        <w:rPr>
          <w:sz w:val="23"/>
          <w:szCs w:val="23"/>
        </w:rPr>
        <w:t>上述情况的认定按国家和行业的有关规定和标准执行。</w:t>
      </w:r>
    </w:p>
    <w:p>
      <w:pPr>
        <w:pStyle w:val="26"/>
        <w:adjustRightInd w:val="0"/>
        <w:snapToGrid w:val="0"/>
        <w:spacing w:after="312" w:afterLines="100" w:line="300" w:lineRule="auto"/>
        <w:ind w:firstLine="460" w:firstLineChars="200"/>
        <w:rPr>
          <w:sz w:val="23"/>
          <w:szCs w:val="23"/>
        </w:rPr>
      </w:pPr>
      <w:r>
        <w:rPr>
          <w:sz w:val="23"/>
          <w:szCs w:val="23"/>
        </w:rPr>
        <w:t>二、</w:t>
      </w:r>
      <w:r>
        <w:rPr>
          <w:rFonts w:hint="eastAsia"/>
          <w:sz w:val="23"/>
          <w:szCs w:val="23"/>
        </w:rPr>
        <w:t>甲方</w:t>
      </w:r>
      <w:r>
        <w:rPr>
          <w:sz w:val="23"/>
          <w:szCs w:val="23"/>
        </w:rPr>
        <w:t>的权利和义务</w:t>
      </w:r>
    </w:p>
    <w:p>
      <w:pPr>
        <w:pStyle w:val="26"/>
        <w:adjustRightInd w:val="0"/>
        <w:snapToGrid w:val="0"/>
        <w:spacing w:after="312" w:afterLines="100" w:line="300" w:lineRule="auto"/>
        <w:ind w:firstLine="420"/>
        <w:rPr>
          <w:sz w:val="23"/>
          <w:szCs w:val="23"/>
        </w:rPr>
      </w:pPr>
      <w:r>
        <w:rPr>
          <w:sz w:val="23"/>
          <w:szCs w:val="23"/>
        </w:rPr>
        <w:t>10、</w:t>
      </w:r>
      <w:r>
        <w:rPr>
          <w:rFonts w:hint="eastAsia"/>
          <w:sz w:val="23"/>
          <w:szCs w:val="23"/>
        </w:rPr>
        <w:t>甲方</w:t>
      </w:r>
      <w:r>
        <w:rPr>
          <w:sz w:val="23"/>
          <w:szCs w:val="23"/>
        </w:rPr>
        <w:t>有权对</w:t>
      </w:r>
      <w:r>
        <w:rPr>
          <w:rFonts w:hint="eastAsia"/>
          <w:sz w:val="23"/>
          <w:szCs w:val="23"/>
        </w:rPr>
        <w:t>乙方</w:t>
      </w:r>
      <w:r>
        <w:rPr>
          <w:sz w:val="23"/>
          <w:szCs w:val="23"/>
        </w:rPr>
        <w:t>执行国家和行业法律、法规、规章和技术标准以及履行工程合同和本协议书情况进行监督、检查和考核，有权监督</w:t>
      </w:r>
      <w:r>
        <w:rPr>
          <w:rFonts w:hint="eastAsia"/>
          <w:sz w:val="23"/>
          <w:szCs w:val="23"/>
        </w:rPr>
        <w:t>乙方</w:t>
      </w:r>
      <w:r>
        <w:rPr>
          <w:sz w:val="23"/>
          <w:szCs w:val="23"/>
        </w:rPr>
        <w:t>消除不安全隐患，</w:t>
      </w:r>
      <w:r>
        <w:rPr>
          <w:rFonts w:hint="eastAsia"/>
          <w:sz w:val="23"/>
          <w:szCs w:val="23"/>
        </w:rPr>
        <w:t>乙方</w:t>
      </w:r>
      <w:r>
        <w:rPr>
          <w:sz w:val="23"/>
          <w:szCs w:val="23"/>
        </w:rPr>
        <w:t>懈怠或拒绝本协议条款组织安全文明施工的，经</w:t>
      </w:r>
      <w:r>
        <w:rPr>
          <w:rFonts w:hint="eastAsia"/>
          <w:sz w:val="23"/>
          <w:szCs w:val="23"/>
        </w:rPr>
        <w:t>甲方</w:t>
      </w:r>
      <w:r>
        <w:rPr>
          <w:sz w:val="23"/>
          <w:szCs w:val="23"/>
        </w:rPr>
        <w:t>书面通知未按时限和要求整改的，</w:t>
      </w:r>
      <w:r>
        <w:rPr>
          <w:rFonts w:hint="eastAsia"/>
          <w:sz w:val="23"/>
          <w:szCs w:val="23"/>
        </w:rPr>
        <w:t>甲方</w:t>
      </w:r>
      <w:r>
        <w:rPr>
          <w:sz w:val="23"/>
          <w:szCs w:val="23"/>
        </w:rPr>
        <w:t>有权对违反协议行为追究违约责任或责令</w:t>
      </w:r>
      <w:r>
        <w:rPr>
          <w:rFonts w:hint="eastAsia"/>
          <w:sz w:val="23"/>
          <w:szCs w:val="23"/>
        </w:rPr>
        <w:t>乙方</w:t>
      </w:r>
      <w:r>
        <w:rPr>
          <w:sz w:val="23"/>
          <w:szCs w:val="23"/>
        </w:rPr>
        <w:t>停工整改直至终止合同。</w:t>
      </w:r>
    </w:p>
    <w:p>
      <w:pPr>
        <w:pStyle w:val="26"/>
        <w:adjustRightInd w:val="0"/>
        <w:snapToGrid w:val="0"/>
        <w:spacing w:after="312" w:afterLines="100" w:line="300" w:lineRule="auto"/>
        <w:ind w:firstLine="460" w:firstLineChars="200"/>
        <w:rPr>
          <w:sz w:val="23"/>
          <w:szCs w:val="23"/>
        </w:rPr>
      </w:pPr>
      <w:r>
        <w:rPr>
          <w:sz w:val="23"/>
          <w:szCs w:val="23"/>
        </w:rPr>
        <w:t>11、</w:t>
      </w:r>
      <w:r>
        <w:rPr>
          <w:rFonts w:hint="eastAsia"/>
          <w:sz w:val="23"/>
          <w:szCs w:val="23"/>
        </w:rPr>
        <w:t>甲方</w:t>
      </w:r>
      <w:r>
        <w:rPr>
          <w:sz w:val="23"/>
          <w:szCs w:val="23"/>
        </w:rPr>
        <w:t>联系和协调机场公安机关，督促施工单位按有关规定申报暂住登记和申领《居住证》，并协助</w:t>
      </w:r>
      <w:r>
        <w:rPr>
          <w:rFonts w:hint="eastAsia"/>
          <w:sz w:val="23"/>
          <w:szCs w:val="23"/>
        </w:rPr>
        <w:t>乙方</w:t>
      </w:r>
      <w:r>
        <w:rPr>
          <w:sz w:val="23"/>
          <w:szCs w:val="23"/>
        </w:rPr>
        <w:t>联系机场公安局商定有关工地安全保卫事宜。</w:t>
      </w:r>
    </w:p>
    <w:p>
      <w:pPr>
        <w:pStyle w:val="26"/>
        <w:adjustRightInd w:val="0"/>
        <w:snapToGrid w:val="0"/>
        <w:spacing w:after="312" w:afterLines="100" w:line="300" w:lineRule="auto"/>
        <w:ind w:firstLine="460" w:firstLineChars="200"/>
        <w:rPr>
          <w:sz w:val="23"/>
          <w:szCs w:val="23"/>
        </w:rPr>
      </w:pPr>
      <w:r>
        <w:rPr>
          <w:sz w:val="23"/>
          <w:szCs w:val="23"/>
        </w:rPr>
        <w:t>12、</w:t>
      </w:r>
      <w:r>
        <w:rPr>
          <w:rFonts w:hint="eastAsia"/>
          <w:sz w:val="23"/>
          <w:szCs w:val="23"/>
        </w:rPr>
        <w:t>甲方</w:t>
      </w:r>
      <w:r>
        <w:rPr>
          <w:sz w:val="23"/>
          <w:szCs w:val="23"/>
        </w:rPr>
        <w:t>利用施工例会等定期分析和掌握工程的治安情况，通报当前治安形势，交流工作经验，协助处理相关问题。</w:t>
      </w:r>
    </w:p>
    <w:p>
      <w:pPr>
        <w:pStyle w:val="26"/>
        <w:adjustRightInd w:val="0"/>
        <w:snapToGrid w:val="0"/>
        <w:spacing w:after="312" w:afterLines="100" w:line="300" w:lineRule="auto"/>
        <w:ind w:firstLine="420"/>
        <w:rPr>
          <w:sz w:val="23"/>
          <w:szCs w:val="23"/>
        </w:rPr>
      </w:pPr>
      <w:r>
        <w:rPr>
          <w:sz w:val="23"/>
          <w:szCs w:val="23"/>
        </w:rPr>
        <w:t>13、</w:t>
      </w:r>
      <w:r>
        <w:rPr>
          <w:rFonts w:hint="eastAsia"/>
          <w:sz w:val="23"/>
          <w:szCs w:val="23"/>
        </w:rPr>
        <w:t>乙方</w:t>
      </w:r>
      <w:r>
        <w:rPr>
          <w:sz w:val="23"/>
          <w:szCs w:val="23"/>
        </w:rPr>
        <w:t>未按要求配备安全设施、设备、器材，未在限定期限内整改的，</w:t>
      </w:r>
      <w:r>
        <w:rPr>
          <w:rFonts w:hint="eastAsia"/>
          <w:sz w:val="23"/>
          <w:szCs w:val="23"/>
        </w:rPr>
        <w:t>甲方</w:t>
      </w:r>
      <w:r>
        <w:rPr>
          <w:sz w:val="23"/>
          <w:szCs w:val="23"/>
        </w:rPr>
        <w:t>有权直接购置并配足，另增加20%的管理费，费用由</w:t>
      </w:r>
      <w:r>
        <w:rPr>
          <w:rFonts w:hint="eastAsia"/>
          <w:sz w:val="23"/>
          <w:szCs w:val="23"/>
        </w:rPr>
        <w:t>乙方</w:t>
      </w:r>
      <w:r>
        <w:rPr>
          <w:sz w:val="23"/>
          <w:szCs w:val="23"/>
        </w:rPr>
        <w:t>承担。</w:t>
      </w:r>
    </w:p>
    <w:p>
      <w:pPr>
        <w:pStyle w:val="26"/>
        <w:adjustRightInd w:val="0"/>
        <w:snapToGrid w:val="0"/>
        <w:spacing w:after="312" w:afterLines="100" w:line="300" w:lineRule="auto"/>
        <w:ind w:firstLine="460" w:firstLineChars="200"/>
        <w:rPr>
          <w:sz w:val="23"/>
          <w:szCs w:val="23"/>
        </w:rPr>
      </w:pPr>
      <w:r>
        <w:rPr>
          <w:sz w:val="23"/>
          <w:szCs w:val="23"/>
        </w:rPr>
        <w:t>14、依据民航行业和标化工地要求，工地及临舍实施封闭管理，进出工地的人员和车辆实行通行证管理制度，</w:t>
      </w:r>
      <w:r>
        <w:rPr>
          <w:rFonts w:hint="eastAsia"/>
          <w:sz w:val="23"/>
          <w:szCs w:val="23"/>
        </w:rPr>
        <w:t>甲方</w:t>
      </w:r>
      <w:r>
        <w:rPr>
          <w:sz w:val="23"/>
          <w:szCs w:val="23"/>
        </w:rPr>
        <w:t>协助</w:t>
      </w:r>
      <w:r>
        <w:rPr>
          <w:rFonts w:hint="eastAsia"/>
          <w:sz w:val="23"/>
          <w:szCs w:val="23"/>
        </w:rPr>
        <w:t>乙方</w:t>
      </w:r>
      <w:r>
        <w:rPr>
          <w:sz w:val="23"/>
          <w:szCs w:val="23"/>
        </w:rPr>
        <w:t>及时办理相关人员和车辆的施工通行证件。</w:t>
      </w:r>
      <w:r>
        <w:rPr>
          <w:rFonts w:hint="eastAsia"/>
          <w:sz w:val="23"/>
          <w:szCs w:val="23"/>
        </w:rPr>
        <w:t>甲方</w:t>
      </w:r>
      <w:r>
        <w:rPr>
          <w:sz w:val="23"/>
          <w:szCs w:val="23"/>
        </w:rPr>
        <w:t>组织</w:t>
      </w:r>
      <w:r>
        <w:rPr>
          <w:rFonts w:hint="eastAsia"/>
          <w:sz w:val="23"/>
          <w:szCs w:val="23"/>
        </w:rPr>
        <w:t>乙方</w:t>
      </w:r>
      <w:r>
        <w:rPr>
          <w:sz w:val="23"/>
          <w:szCs w:val="23"/>
        </w:rPr>
        <w:t>项目部管理人员、班组长参加专门的安全教育培训和考试（主要是机场运行、空防、不停航施工等方面安全知识），</w:t>
      </w:r>
      <w:r>
        <w:rPr>
          <w:rFonts w:hint="eastAsia"/>
          <w:sz w:val="23"/>
          <w:szCs w:val="23"/>
        </w:rPr>
        <w:t>乙方</w:t>
      </w:r>
      <w:r>
        <w:rPr>
          <w:sz w:val="23"/>
          <w:szCs w:val="23"/>
        </w:rPr>
        <w:t>应按行业规范对施工人员进行安全教育培训，</w:t>
      </w:r>
      <w:r>
        <w:rPr>
          <w:rFonts w:hint="eastAsia"/>
          <w:sz w:val="23"/>
          <w:szCs w:val="23"/>
        </w:rPr>
        <w:t>乙方</w:t>
      </w:r>
      <w:r>
        <w:rPr>
          <w:sz w:val="23"/>
          <w:szCs w:val="23"/>
        </w:rPr>
        <w:t>不履行安全教育培训的，</w:t>
      </w:r>
      <w:r>
        <w:rPr>
          <w:rFonts w:hint="eastAsia"/>
          <w:sz w:val="23"/>
          <w:szCs w:val="23"/>
        </w:rPr>
        <w:t>甲方</w:t>
      </w:r>
      <w:r>
        <w:rPr>
          <w:sz w:val="23"/>
          <w:szCs w:val="23"/>
        </w:rPr>
        <w:t>可强制组织有偿培训及其它强制措施。</w:t>
      </w:r>
    </w:p>
    <w:p>
      <w:pPr>
        <w:pStyle w:val="26"/>
        <w:adjustRightInd w:val="0"/>
        <w:snapToGrid w:val="0"/>
        <w:spacing w:after="312" w:afterLines="100" w:line="300" w:lineRule="auto"/>
        <w:ind w:firstLine="420"/>
        <w:rPr>
          <w:sz w:val="23"/>
          <w:szCs w:val="23"/>
        </w:rPr>
      </w:pPr>
      <w:r>
        <w:rPr>
          <w:sz w:val="23"/>
          <w:szCs w:val="23"/>
        </w:rPr>
        <w:t>15、</w:t>
      </w:r>
      <w:r>
        <w:rPr>
          <w:rFonts w:hint="eastAsia"/>
          <w:sz w:val="23"/>
          <w:szCs w:val="23"/>
        </w:rPr>
        <w:t>甲方</w:t>
      </w:r>
      <w:r>
        <w:rPr>
          <w:sz w:val="23"/>
          <w:szCs w:val="23"/>
        </w:rPr>
        <w:t>建立由监理、施工、设计单位为成员的安全管理网络，组织、协调安全管理工作，审核</w:t>
      </w:r>
      <w:r>
        <w:rPr>
          <w:rFonts w:hint="eastAsia"/>
          <w:sz w:val="23"/>
          <w:szCs w:val="23"/>
        </w:rPr>
        <w:t>乙方</w:t>
      </w:r>
      <w:r>
        <w:rPr>
          <w:sz w:val="23"/>
          <w:szCs w:val="23"/>
        </w:rPr>
        <w:t>及相关管理人员、特种作业人员的资质，督查</w:t>
      </w:r>
      <w:r>
        <w:rPr>
          <w:rFonts w:hint="eastAsia"/>
          <w:sz w:val="23"/>
          <w:szCs w:val="23"/>
        </w:rPr>
        <w:t>乙方</w:t>
      </w:r>
      <w:r>
        <w:rPr>
          <w:sz w:val="23"/>
          <w:szCs w:val="23"/>
        </w:rPr>
        <w:t>开展安全风险识别和评估，视情审查相应的安全技术措施。</w:t>
      </w:r>
    </w:p>
    <w:p>
      <w:pPr>
        <w:pStyle w:val="26"/>
        <w:adjustRightInd w:val="0"/>
        <w:snapToGrid w:val="0"/>
        <w:spacing w:after="312" w:afterLines="100" w:line="300" w:lineRule="auto"/>
        <w:ind w:firstLine="420"/>
        <w:rPr>
          <w:sz w:val="23"/>
          <w:szCs w:val="23"/>
        </w:rPr>
      </w:pPr>
      <w:r>
        <w:rPr>
          <w:sz w:val="23"/>
          <w:szCs w:val="23"/>
        </w:rPr>
        <w:t>16、</w:t>
      </w:r>
      <w:r>
        <w:rPr>
          <w:rFonts w:hint="eastAsia"/>
          <w:sz w:val="23"/>
          <w:szCs w:val="23"/>
        </w:rPr>
        <w:t>甲方</w:t>
      </w:r>
      <w:r>
        <w:rPr>
          <w:sz w:val="23"/>
          <w:szCs w:val="23"/>
        </w:rPr>
        <w:t>对</w:t>
      </w:r>
      <w:r>
        <w:rPr>
          <w:rFonts w:hint="eastAsia"/>
          <w:sz w:val="23"/>
          <w:szCs w:val="23"/>
        </w:rPr>
        <w:t>乙方</w:t>
      </w:r>
      <w:r>
        <w:rPr>
          <w:sz w:val="23"/>
          <w:szCs w:val="23"/>
        </w:rPr>
        <w:t>的临时设施（包括临时宿舍）进行统一规划和监管，完成后临时设施场地应按</w:t>
      </w:r>
      <w:r>
        <w:rPr>
          <w:rFonts w:hint="eastAsia"/>
          <w:sz w:val="23"/>
          <w:szCs w:val="23"/>
        </w:rPr>
        <w:t>甲方</w:t>
      </w:r>
      <w:r>
        <w:rPr>
          <w:sz w:val="23"/>
          <w:szCs w:val="23"/>
        </w:rPr>
        <w:t>要求恢复原状。</w:t>
      </w:r>
    </w:p>
    <w:p>
      <w:pPr>
        <w:pStyle w:val="26"/>
        <w:adjustRightInd w:val="0"/>
        <w:snapToGrid w:val="0"/>
        <w:spacing w:after="312" w:afterLines="100" w:line="300" w:lineRule="auto"/>
        <w:ind w:firstLine="460" w:firstLineChars="200"/>
        <w:rPr>
          <w:sz w:val="23"/>
          <w:szCs w:val="23"/>
        </w:rPr>
      </w:pPr>
      <w:r>
        <w:rPr>
          <w:sz w:val="23"/>
          <w:szCs w:val="23"/>
        </w:rPr>
        <w:t>17、</w:t>
      </w:r>
      <w:r>
        <w:rPr>
          <w:rFonts w:hint="eastAsia"/>
          <w:sz w:val="23"/>
          <w:szCs w:val="23"/>
        </w:rPr>
        <w:t>甲方</w:t>
      </w:r>
      <w:r>
        <w:rPr>
          <w:sz w:val="23"/>
          <w:szCs w:val="23"/>
        </w:rPr>
        <w:t>应当向</w:t>
      </w:r>
      <w:r>
        <w:rPr>
          <w:rFonts w:hint="eastAsia"/>
          <w:sz w:val="23"/>
          <w:szCs w:val="23"/>
        </w:rPr>
        <w:t>乙方</w:t>
      </w:r>
      <w:r>
        <w:rPr>
          <w:sz w:val="23"/>
          <w:szCs w:val="23"/>
        </w:rPr>
        <w:t>提供施工现场及毗邻区域内供水、排水、供电、供热、通信、广播电视等地下管线资料，气象和水文观测资料，相邻建筑物和构筑物、地下工程的有关资料，并保证资料的真实、准确、完整。</w:t>
      </w:r>
      <w:r>
        <w:rPr>
          <w:rFonts w:hint="eastAsia"/>
          <w:sz w:val="23"/>
          <w:szCs w:val="23"/>
        </w:rPr>
        <w:t>乙方</w:t>
      </w:r>
      <w:r>
        <w:rPr>
          <w:sz w:val="23"/>
          <w:szCs w:val="23"/>
        </w:rPr>
        <w:t>因建设工程需要，向</w:t>
      </w:r>
      <w:r>
        <w:rPr>
          <w:rFonts w:hint="eastAsia"/>
          <w:sz w:val="23"/>
          <w:szCs w:val="23"/>
        </w:rPr>
        <w:t>甲方</w:t>
      </w:r>
      <w:r>
        <w:rPr>
          <w:sz w:val="23"/>
          <w:szCs w:val="23"/>
        </w:rPr>
        <w:t>查询前款规定的资料时，</w:t>
      </w:r>
      <w:r>
        <w:rPr>
          <w:rFonts w:hint="eastAsia"/>
          <w:sz w:val="23"/>
          <w:szCs w:val="23"/>
        </w:rPr>
        <w:t>甲方</w:t>
      </w:r>
      <w:r>
        <w:rPr>
          <w:sz w:val="23"/>
          <w:szCs w:val="23"/>
        </w:rPr>
        <w:t>应当及时提供。</w:t>
      </w:r>
    </w:p>
    <w:p>
      <w:pPr>
        <w:pStyle w:val="26"/>
        <w:adjustRightInd w:val="0"/>
        <w:snapToGrid w:val="0"/>
        <w:spacing w:after="312" w:afterLines="100" w:line="300" w:lineRule="auto"/>
        <w:ind w:firstLine="460" w:firstLineChars="200"/>
        <w:rPr>
          <w:sz w:val="23"/>
          <w:szCs w:val="23"/>
        </w:rPr>
      </w:pPr>
      <w:r>
        <w:rPr>
          <w:sz w:val="23"/>
          <w:szCs w:val="23"/>
        </w:rPr>
        <w:t>18、</w:t>
      </w:r>
      <w:r>
        <w:rPr>
          <w:rFonts w:hint="eastAsia"/>
          <w:sz w:val="23"/>
          <w:szCs w:val="23"/>
        </w:rPr>
        <w:t>甲方</w:t>
      </w:r>
      <w:r>
        <w:rPr>
          <w:sz w:val="23"/>
          <w:szCs w:val="23"/>
        </w:rPr>
        <w:t>不得对</w:t>
      </w:r>
      <w:r>
        <w:rPr>
          <w:rFonts w:hint="eastAsia"/>
          <w:sz w:val="23"/>
          <w:szCs w:val="23"/>
        </w:rPr>
        <w:t>乙方</w:t>
      </w:r>
      <w:r>
        <w:rPr>
          <w:sz w:val="23"/>
          <w:szCs w:val="23"/>
        </w:rPr>
        <w:t>提出不符合建设工程安全生产法律、法规和强制性标准的要求，不得要求</w:t>
      </w:r>
      <w:r>
        <w:rPr>
          <w:rFonts w:hint="eastAsia"/>
          <w:sz w:val="23"/>
          <w:szCs w:val="23"/>
        </w:rPr>
        <w:t>乙方</w:t>
      </w:r>
      <w:r>
        <w:rPr>
          <w:sz w:val="23"/>
          <w:szCs w:val="23"/>
        </w:rPr>
        <w:t>购买、租赁、使用不符合安全施工要求的安全防护用具、机械设备、施工机具及配件、消防设施和器材等，不得随意压缩合同约定的工期。</w:t>
      </w:r>
    </w:p>
    <w:p>
      <w:pPr>
        <w:pStyle w:val="26"/>
        <w:adjustRightInd w:val="0"/>
        <w:snapToGrid w:val="0"/>
        <w:spacing w:after="312" w:afterLines="100" w:line="300" w:lineRule="auto"/>
        <w:ind w:firstLine="460" w:firstLineChars="200"/>
        <w:rPr>
          <w:sz w:val="23"/>
          <w:szCs w:val="23"/>
        </w:rPr>
      </w:pPr>
      <w:r>
        <w:rPr>
          <w:sz w:val="23"/>
          <w:szCs w:val="23"/>
        </w:rPr>
        <w:t>19、</w:t>
      </w:r>
      <w:r>
        <w:rPr>
          <w:rFonts w:hint="eastAsia"/>
          <w:sz w:val="23"/>
          <w:szCs w:val="23"/>
        </w:rPr>
        <w:t>甲方</w:t>
      </w:r>
      <w:r>
        <w:rPr>
          <w:sz w:val="23"/>
          <w:szCs w:val="23"/>
        </w:rPr>
        <w:t>应按合同约定如期支付</w:t>
      </w:r>
      <w:r>
        <w:rPr>
          <w:rFonts w:hint="eastAsia"/>
          <w:sz w:val="23"/>
          <w:szCs w:val="23"/>
        </w:rPr>
        <w:t>乙方</w:t>
      </w:r>
      <w:r>
        <w:rPr>
          <w:sz w:val="23"/>
          <w:szCs w:val="23"/>
        </w:rPr>
        <w:t>工程款。</w:t>
      </w:r>
    </w:p>
    <w:p>
      <w:pPr>
        <w:pStyle w:val="26"/>
        <w:adjustRightInd w:val="0"/>
        <w:snapToGrid w:val="0"/>
        <w:spacing w:after="312" w:afterLines="100" w:line="300" w:lineRule="auto"/>
        <w:ind w:firstLine="460" w:firstLineChars="200"/>
        <w:rPr>
          <w:sz w:val="23"/>
          <w:szCs w:val="23"/>
        </w:rPr>
      </w:pPr>
      <w:r>
        <w:rPr>
          <w:sz w:val="23"/>
          <w:szCs w:val="23"/>
        </w:rPr>
        <w:t>三、</w:t>
      </w:r>
      <w:r>
        <w:rPr>
          <w:rFonts w:hint="eastAsia"/>
          <w:sz w:val="23"/>
          <w:szCs w:val="23"/>
        </w:rPr>
        <w:t>乙方</w:t>
      </w:r>
      <w:r>
        <w:rPr>
          <w:sz w:val="23"/>
          <w:szCs w:val="23"/>
        </w:rPr>
        <w:t>的安全、文明权利和义务</w:t>
      </w:r>
    </w:p>
    <w:p>
      <w:pPr>
        <w:pStyle w:val="26"/>
        <w:adjustRightInd w:val="0"/>
        <w:snapToGrid w:val="0"/>
        <w:spacing w:after="312" w:afterLines="100" w:line="300" w:lineRule="auto"/>
        <w:ind w:firstLine="460" w:firstLineChars="200"/>
        <w:rPr>
          <w:sz w:val="23"/>
          <w:szCs w:val="23"/>
        </w:rPr>
      </w:pPr>
      <w:r>
        <w:rPr>
          <w:sz w:val="23"/>
          <w:szCs w:val="23"/>
        </w:rPr>
        <w:t>遵守《中华人民共和国安全生产法》、《中华人民共和国建筑法》、《建设工程安全管理条例》、《浙江省建筑业管理条例》、《建筑施工安全检查标准》、《浙江省建筑安全文明施工标准化工地管理办法》、</w:t>
      </w:r>
      <w:r>
        <w:rPr>
          <w:rFonts w:hint="eastAsia"/>
          <w:sz w:val="23"/>
          <w:szCs w:val="23"/>
        </w:rPr>
        <w:t>【</w:t>
      </w:r>
      <w:r>
        <w:rPr>
          <w:sz w:val="23"/>
          <w:szCs w:val="23"/>
        </w:rPr>
        <w:t>《杭州市建设工地职工宿舍安全使用与管理》、《</w:t>
      </w:r>
      <w:r>
        <w:rPr>
          <w:rFonts w:hint="eastAsia"/>
          <w:sz w:val="23"/>
          <w:szCs w:val="23"/>
        </w:rPr>
        <w:t>【 】</w:t>
      </w:r>
      <w:r>
        <w:rPr>
          <w:sz w:val="23"/>
          <w:szCs w:val="23"/>
        </w:rPr>
        <w:t>机场建设工程安全文明施工管理规定》和《</w:t>
      </w:r>
      <w:r>
        <w:rPr>
          <w:rFonts w:hint="eastAsia"/>
          <w:sz w:val="23"/>
          <w:szCs w:val="23"/>
        </w:rPr>
        <w:t>【 】</w:t>
      </w:r>
      <w:r>
        <w:rPr>
          <w:sz w:val="23"/>
          <w:szCs w:val="23"/>
        </w:rPr>
        <w:t>机场建设工程安全文明施工应用手册》</w:t>
      </w:r>
      <w:r>
        <w:rPr>
          <w:rFonts w:hint="eastAsia"/>
          <w:sz w:val="23"/>
          <w:szCs w:val="23"/>
        </w:rPr>
        <w:t>】</w:t>
      </w:r>
      <w:r>
        <w:rPr>
          <w:sz w:val="23"/>
          <w:szCs w:val="23"/>
        </w:rPr>
        <w:t>以及其他安全文明的法律、法规，遵守机场有关安全管理的规章制度。</w:t>
      </w:r>
    </w:p>
    <w:p>
      <w:pPr>
        <w:pStyle w:val="26"/>
        <w:adjustRightInd w:val="0"/>
        <w:snapToGrid w:val="0"/>
        <w:spacing w:after="312" w:afterLines="100" w:line="300" w:lineRule="auto"/>
        <w:ind w:firstLine="345" w:firstLineChars="150"/>
        <w:rPr>
          <w:sz w:val="23"/>
          <w:szCs w:val="23"/>
        </w:rPr>
      </w:pPr>
      <w:r>
        <w:rPr>
          <w:sz w:val="23"/>
          <w:szCs w:val="23"/>
        </w:rPr>
        <w:t>（一）安全文明施工管理</w:t>
      </w:r>
    </w:p>
    <w:p>
      <w:pPr>
        <w:pStyle w:val="26"/>
        <w:adjustRightInd w:val="0"/>
        <w:snapToGrid w:val="0"/>
        <w:spacing w:after="312" w:afterLines="100" w:line="300" w:lineRule="auto"/>
        <w:ind w:firstLine="460" w:firstLineChars="200"/>
        <w:rPr>
          <w:sz w:val="23"/>
          <w:szCs w:val="23"/>
        </w:rPr>
      </w:pPr>
      <w:r>
        <w:rPr>
          <w:sz w:val="23"/>
          <w:szCs w:val="23"/>
        </w:rPr>
        <w:t>20、落实施工安全责任，所涉工程依法实行总分包制的，总包单位应对施工安全负总责，以安全责任书的方式确定各分包单位的安全责任，</w:t>
      </w:r>
      <w:r>
        <w:rPr>
          <w:rFonts w:hint="eastAsia"/>
          <w:sz w:val="23"/>
          <w:szCs w:val="23"/>
        </w:rPr>
        <w:t>乙方</w:t>
      </w:r>
      <w:r>
        <w:rPr>
          <w:sz w:val="23"/>
          <w:szCs w:val="23"/>
        </w:rPr>
        <w:t>应层层签订安全责任书。</w:t>
      </w:r>
    </w:p>
    <w:p>
      <w:pPr>
        <w:pStyle w:val="26"/>
        <w:adjustRightInd w:val="0"/>
        <w:snapToGrid w:val="0"/>
        <w:spacing w:after="312" w:afterLines="100" w:line="300" w:lineRule="auto"/>
        <w:ind w:firstLine="460" w:firstLineChars="200"/>
        <w:rPr>
          <w:sz w:val="23"/>
          <w:szCs w:val="23"/>
        </w:rPr>
      </w:pPr>
      <w:r>
        <w:rPr>
          <w:sz w:val="23"/>
          <w:szCs w:val="23"/>
        </w:rPr>
        <w:t>21、</w:t>
      </w:r>
      <w:r>
        <w:rPr>
          <w:rFonts w:hint="eastAsia"/>
          <w:sz w:val="23"/>
          <w:szCs w:val="23"/>
        </w:rPr>
        <w:t>乙方</w:t>
      </w:r>
      <w:r>
        <w:rPr>
          <w:sz w:val="23"/>
          <w:szCs w:val="23"/>
        </w:rPr>
        <w:t>应开展风险管理，结合风险评估结果有针对性地制定和落实施工安全技术措施。</w:t>
      </w:r>
    </w:p>
    <w:p>
      <w:pPr>
        <w:pStyle w:val="26"/>
        <w:adjustRightInd w:val="0"/>
        <w:snapToGrid w:val="0"/>
        <w:spacing w:after="312" w:afterLines="100" w:line="300" w:lineRule="auto"/>
        <w:ind w:firstLine="460" w:firstLineChars="200"/>
        <w:rPr>
          <w:sz w:val="23"/>
          <w:szCs w:val="23"/>
        </w:rPr>
      </w:pPr>
      <w:r>
        <w:rPr>
          <w:sz w:val="23"/>
          <w:szCs w:val="23"/>
        </w:rPr>
        <w:t>22、</w:t>
      </w:r>
      <w:r>
        <w:rPr>
          <w:rFonts w:hint="eastAsia"/>
          <w:sz w:val="23"/>
          <w:szCs w:val="23"/>
        </w:rPr>
        <w:t>乙方</w:t>
      </w:r>
      <w:r>
        <w:rPr>
          <w:sz w:val="23"/>
          <w:szCs w:val="23"/>
        </w:rPr>
        <w:t>安全管理规章制度、操作规程、安全技术措施和专项施工方案以及项目经理、专职安全员、特种行业作业人员及其资格资质须向</w:t>
      </w:r>
      <w:r>
        <w:rPr>
          <w:rFonts w:hint="eastAsia"/>
          <w:sz w:val="23"/>
          <w:szCs w:val="23"/>
        </w:rPr>
        <w:t>甲方</w:t>
      </w:r>
      <w:r>
        <w:rPr>
          <w:sz w:val="23"/>
          <w:szCs w:val="23"/>
        </w:rPr>
        <w:t>备案，并持证上岗。对下列危险性较大的部分分项工程应当制定专项施工方案，按国家法律法规进行专家验证，且须经</w:t>
      </w:r>
      <w:r>
        <w:rPr>
          <w:rFonts w:hint="eastAsia"/>
          <w:sz w:val="23"/>
          <w:szCs w:val="23"/>
        </w:rPr>
        <w:t>乙方</w:t>
      </w:r>
      <w:r>
        <w:rPr>
          <w:sz w:val="23"/>
          <w:szCs w:val="23"/>
        </w:rPr>
        <w:t xml:space="preserve">技术负责人、总监理工程师审核签字后方可实施，并由专职安全生产管理人员进行现场监督： </w:t>
      </w:r>
    </w:p>
    <w:p>
      <w:pPr>
        <w:pStyle w:val="26"/>
        <w:adjustRightInd w:val="0"/>
        <w:snapToGrid w:val="0"/>
        <w:spacing w:after="312" w:afterLines="100" w:line="300" w:lineRule="auto"/>
        <w:ind w:firstLine="460" w:firstLineChars="200"/>
        <w:rPr>
          <w:sz w:val="23"/>
          <w:szCs w:val="23"/>
        </w:rPr>
      </w:pPr>
      <w:r>
        <w:rPr>
          <w:sz w:val="23"/>
          <w:szCs w:val="23"/>
        </w:rPr>
        <w:t xml:space="preserve">22.1 基坑与降水工程； </w:t>
      </w:r>
    </w:p>
    <w:p>
      <w:pPr>
        <w:pStyle w:val="26"/>
        <w:adjustRightInd w:val="0"/>
        <w:snapToGrid w:val="0"/>
        <w:spacing w:after="312" w:afterLines="100" w:line="300" w:lineRule="auto"/>
        <w:ind w:firstLine="460" w:firstLineChars="200"/>
        <w:rPr>
          <w:sz w:val="23"/>
          <w:szCs w:val="23"/>
        </w:rPr>
      </w:pPr>
      <w:r>
        <w:rPr>
          <w:sz w:val="23"/>
          <w:szCs w:val="23"/>
        </w:rPr>
        <w:t xml:space="preserve">22.2 土方开挖工程； </w:t>
      </w:r>
    </w:p>
    <w:p>
      <w:pPr>
        <w:pStyle w:val="26"/>
        <w:adjustRightInd w:val="0"/>
        <w:snapToGrid w:val="0"/>
        <w:spacing w:after="312" w:afterLines="100" w:line="300" w:lineRule="auto"/>
        <w:ind w:firstLine="460" w:firstLineChars="200"/>
        <w:rPr>
          <w:sz w:val="23"/>
          <w:szCs w:val="23"/>
        </w:rPr>
      </w:pPr>
      <w:r>
        <w:rPr>
          <w:sz w:val="23"/>
          <w:szCs w:val="23"/>
        </w:rPr>
        <w:t xml:space="preserve">22.3 模板工程； </w:t>
      </w:r>
    </w:p>
    <w:p>
      <w:pPr>
        <w:pStyle w:val="26"/>
        <w:adjustRightInd w:val="0"/>
        <w:snapToGrid w:val="0"/>
        <w:spacing w:after="312" w:afterLines="100" w:line="300" w:lineRule="auto"/>
        <w:ind w:firstLine="460" w:firstLineChars="200"/>
        <w:rPr>
          <w:sz w:val="23"/>
          <w:szCs w:val="23"/>
        </w:rPr>
      </w:pPr>
      <w:r>
        <w:rPr>
          <w:sz w:val="23"/>
          <w:szCs w:val="23"/>
        </w:rPr>
        <w:t xml:space="preserve">22.4 起重吊装工程； </w:t>
      </w:r>
    </w:p>
    <w:p>
      <w:pPr>
        <w:pStyle w:val="26"/>
        <w:adjustRightInd w:val="0"/>
        <w:snapToGrid w:val="0"/>
        <w:spacing w:after="312" w:afterLines="100" w:line="300" w:lineRule="auto"/>
        <w:ind w:firstLine="460" w:firstLineChars="200"/>
        <w:rPr>
          <w:sz w:val="23"/>
          <w:szCs w:val="23"/>
        </w:rPr>
      </w:pPr>
      <w:r>
        <w:rPr>
          <w:sz w:val="23"/>
          <w:szCs w:val="23"/>
        </w:rPr>
        <w:t xml:space="preserve">22.5 脚手架工程； </w:t>
      </w:r>
    </w:p>
    <w:p>
      <w:pPr>
        <w:pStyle w:val="26"/>
        <w:adjustRightInd w:val="0"/>
        <w:snapToGrid w:val="0"/>
        <w:spacing w:after="312" w:afterLines="100" w:line="300" w:lineRule="auto"/>
        <w:ind w:firstLine="460" w:firstLineChars="200"/>
        <w:rPr>
          <w:sz w:val="23"/>
          <w:szCs w:val="23"/>
        </w:rPr>
      </w:pPr>
      <w:r>
        <w:rPr>
          <w:sz w:val="23"/>
          <w:szCs w:val="23"/>
        </w:rPr>
        <w:t xml:space="preserve">22.6 焊接、切割、爆破、拆除作业工程； </w:t>
      </w:r>
    </w:p>
    <w:p>
      <w:pPr>
        <w:pStyle w:val="26"/>
        <w:adjustRightInd w:val="0"/>
        <w:snapToGrid w:val="0"/>
        <w:spacing w:after="312" w:afterLines="100" w:line="300" w:lineRule="auto"/>
        <w:ind w:firstLine="460" w:firstLineChars="200"/>
        <w:rPr>
          <w:sz w:val="23"/>
          <w:szCs w:val="23"/>
        </w:rPr>
      </w:pPr>
      <w:r>
        <w:rPr>
          <w:sz w:val="23"/>
          <w:szCs w:val="23"/>
        </w:rPr>
        <w:t>22.7国务院建设行政主管部门或其它有关部门规定的其它危险性较大的工程。</w:t>
      </w:r>
    </w:p>
    <w:p>
      <w:pPr>
        <w:pStyle w:val="26"/>
        <w:adjustRightInd w:val="0"/>
        <w:snapToGrid w:val="0"/>
        <w:spacing w:after="312" w:afterLines="100" w:line="300" w:lineRule="auto"/>
        <w:ind w:firstLine="460" w:firstLineChars="200"/>
        <w:rPr>
          <w:sz w:val="23"/>
          <w:szCs w:val="23"/>
        </w:rPr>
      </w:pPr>
      <w:r>
        <w:rPr>
          <w:sz w:val="23"/>
          <w:szCs w:val="23"/>
        </w:rPr>
        <w:t>23、</w:t>
      </w:r>
      <w:r>
        <w:rPr>
          <w:rFonts w:hint="eastAsia"/>
          <w:sz w:val="23"/>
          <w:szCs w:val="23"/>
        </w:rPr>
        <w:t>乙方</w:t>
      </w:r>
      <w:r>
        <w:rPr>
          <w:sz w:val="23"/>
          <w:szCs w:val="23"/>
        </w:rPr>
        <w:t>不得在机场和机场净空保护区范围内施放烟花、爆竹、气球等升空物体；建筑生活垃圾定点集中堆放，及时清运，不得随意焚烧垃圾等物品制造烟雾；不得饲养动物；不得随意丢弃飘浮物。</w:t>
      </w:r>
    </w:p>
    <w:p>
      <w:pPr>
        <w:pStyle w:val="26"/>
        <w:adjustRightInd w:val="0"/>
        <w:snapToGrid w:val="0"/>
        <w:spacing w:after="312" w:afterLines="100" w:line="300" w:lineRule="auto"/>
        <w:ind w:firstLine="460" w:firstLineChars="200"/>
        <w:rPr>
          <w:sz w:val="23"/>
          <w:szCs w:val="23"/>
        </w:rPr>
      </w:pPr>
      <w:r>
        <w:rPr>
          <w:sz w:val="23"/>
          <w:szCs w:val="23"/>
        </w:rPr>
        <w:t>24、</w:t>
      </w:r>
      <w:r>
        <w:rPr>
          <w:rFonts w:hint="eastAsia"/>
          <w:sz w:val="23"/>
          <w:szCs w:val="23"/>
        </w:rPr>
        <w:t>乙方</w:t>
      </w:r>
      <w:r>
        <w:rPr>
          <w:sz w:val="23"/>
          <w:szCs w:val="23"/>
        </w:rPr>
        <w:t>必须按照</w:t>
      </w:r>
      <w:r>
        <w:rPr>
          <w:rFonts w:hint="eastAsia"/>
          <w:sz w:val="23"/>
          <w:szCs w:val="23"/>
        </w:rPr>
        <w:t>甲方</w:t>
      </w:r>
      <w:r>
        <w:rPr>
          <w:sz w:val="23"/>
          <w:szCs w:val="23"/>
        </w:rPr>
        <w:t>的规划要求搭设临时设施，并经</w:t>
      </w:r>
      <w:r>
        <w:rPr>
          <w:rFonts w:hint="eastAsia"/>
          <w:sz w:val="23"/>
          <w:szCs w:val="23"/>
        </w:rPr>
        <w:t>甲方</w:t>
      </w:r>
      <w:r>
        <w:rPr>
          <w:sz w:val="23"/>
          <w:szCs w:val="23"/>
        </w:rPr>
        <w:t>验收合格方准使用。但</w:t>
      </w:r>
      <w:r>
        <w:rPr>
          <w:rFonts w:hint="eastAsia"/>
          <w:sz w:val="23"/>
          <w:szCs w:val="23"/>
        </w:rPr>
        <w:t>甲方</w:t>
      </w:r>
      <w:r>
        <w:rPr>
          <w:sz w:val="23"/>
          <w:szCs w:val="23"/>
        </w:rPr>
        <w:t>的验收并不免除</w:t>
      </w:r>
      <w:r>
        <w:rPr>
          <w:rFonts w:hint="eastAsia"/>
          <w:sz w:val="23"/>
          <w:szCs w:val="23"/>
        </w:rPr>
        <w:t>乙方</w:t>
      </w:r>
      <w:r>
        <w:rPr>
          <w:sz w:val="23"/>
          <w:szCs w:val="23"/>
        </w:rPr>
        <w:t>对其搭设的临时设施的安全承担全部责任。</w:t>
      </w:r>
    </w:p>
    <w:p>
      <w:pPr>
        <w:pStyle w:val="26"/>
        <w:adjustRightInd w:val="0"/>
        <w:snapToGrid w:val="0"/>
        <w:spacing w:after="312" w:afterLines="100" w:line="300" w:lineRule="auto"/>
        <w:ind w:firstLine="460" w:firstLineChars="200"/>
        <w:rPr>
          <w:sz w:val="23"/>
          <w:szCs w:val="23"/>
        </w:rPr>
      </w:pPr>
      <w:r>
        <w:rPr>
          <w:sz w:val="23"/>
          <w:szCs w:val="23"/>
        </w:rPr>
        <w:t>25、施工现场实行封闭式管理，沿工地四周连续设置围档，大门应设专职保安实施不间断的监管，并设监控设施。围档材料要求坚固、稳定、统一、整洁、美观，宜采用硬质材料。围挡设置高度不低于2.5米，施工区域与机场控制区间应设置硬质围档，并加装防攀爬设施。</w:t>
      </w:r>
    </w:p>
    <w:p>
      <w:pPr>
        <w:pStyle w:val="26"/>
        <w:adjustRightInd w:val="0"/>
        <w:snapToGrid w:val="0"/>
        <w:spacing w:after="312" w:afterLines="100" w:line="300" w:lineRule="auto"/>
        <w:ind w:firstLine="460" w:firstLineChars="200"/>
        <w:rPr>
          <w:sz w:val="23"/>
          <w:szCs w:val="23"/>
        </w:rPr>
      </w:pPr>
      <w:r>
        <w:rPr>
          <w:sz w:val="23"/>
          <w:szCs w:val="23"/>
        </w:rPr>
        <w:t>26、</w:t>
      </w:r>
      <w:r>
        <w:rPr>
          <w:rFonts w:hint="eastAsia"/>
          <w:sz w:val="23"/>
          <w:szCs w:val="23"/>
        </w:rPr>
        <w:t>乙方</w:t>
      </w:r>
      <w:r>
        <w:rPr>
          <w:sz w:val="23"/>
          <w:szCs w:val="23"/>
        </w:rPr>
        <w:t>应做好装修施工阶段成品保护工作，按照“谁主管、谁负责；谁使用、谁负责；谁管理、谁负责”的原则，制定成品保护管理办法，层层签订成品保护责任书，真正落实成品保护现场管理的各项措施。</w:t>
      </w:r>
    </w:p>
    <w:p>
      <w:pPr>
        <w:pStyle w:val="26"/>
        <w:adjustRightInd w:val="0"/>
        <w:snapToGrid w:val="0"/>
        <w:spacing w:after="312" w:afterLines="100" w:line="300" w:lineRule="auto"/>
        <w:ind w:firstLine="460" w:firstLineChars="200"/>
        <w:rPr>
          <w:sz w:val="23"/>
          <w:szCs w:val="23"/>
        </w:rPr>
      </w:pPr>
      <w:r>
        <w:rPr>
          <w:sz w:val="23"/>
          <w:szCs w:val="23"/>
        </w:rPr>
        <w:t>27、为保障民工合法权益，</w:t>
      </w:r>
      <w:r>
        <w:rPr>
          <w:rFonts w:hint="eastAsia"/>
          <w:sz w:val="23"/>
          <w:szCs w:val="23"/>
        </w:rPr>
        <w:t>乙方</w:t>
      </w:r>
      <w:r>
        <w:rPr>
          <w:sz w:val="23"/>
          <w:szCs w:val="23"/>
        </w:rPr>
        <w:t>还应承担以下义务：</w:t>
      </w:r>
    </w:p>
    <w:p>
      <w:pPr>
        <w:pStyle w:val="26"/>
        <w:spacing w:after="312" w:afterLines="100" w:line="300" w:lineRule="auto"/>
        <w:ind w:firstLine="460" w:firstLineChars="200"/>
        <w:rPr>
          <w:sz w:val="23"/>
          <w:szCs w:val="23"/>
        </w:rPr>
      </w:pPr>
      <w:r>
        <w:rPr>
          <w:sz w:val="23"/>
          <w:szCs w:val="23"/>
        </w:rPr>
        <w:t>27.1</w:t>
      </w:r>
      <w:r>
        <w:rPr>
          <w:rFonts w:hint="eastAsia"/>
          <w:sz w:val="23"/>
          <w:szCs w:val="23"/>
        </w:rPr>
        <w:t>乙方</w:t>
      </w:r>
      <w:r>
        <w:rPr>
          <w:sz w:val="23"/>
          <w:szCs w:val="23"/>
        </w:rPr>
        <w:t>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26"/>
        <w:spacing w:after="312" w:afterLines="100" w:line="300" w:lineRule="auto"/>
        <w:ind w:firstLine="460" w:firstLineChars="200"/>
        <w:rPr>
          <w:sz w:val="23"/>
          <w:szCs w:val="23"/>
        </w:rPr>
      </w:pPr>
      <w:r>
        <w:rPr>
          <w:sz w:val="23"/>
          <w:szCs w:val="23"/>
        </w:rPr>
        <w:t>27.2</w:t>
      </w:r>
      <w:r>
        <w:rPr>
          <w:rFonts w:hint="eastAsia"/>
          <w:sz w:val="23"/>
          <w:szCs w:val="23"/>
        </w:rPr>
        <w:t>乙方</w:t>
      </w:r>
      <w:r>
        <w:rPr>
          <w:sz w:val="23"/>
          <w:szCs w:val="23"/>
        </w:rPr>
        <w:t>应当监管下属劳务单位在招录民工时必须与民工班组签订详细书面合同（无下属劳务单位的，</w:t>
      </w:r>
      <w:r>
        <w:rPr>
          <w:rFonts w:hint="eastAsia"/>
          <w:sz w:val="23"/>
          <w:szCs w:val="23"/>
        </w:rPr>
        <w:t>乙方</w:t>
      </w:r>
      <w:r>
        <w:rPr>
          <w:sz w:val="23"/>
          <w:szCs w:val="23"/>
        </w:rPr>
        <w:t>直接与下属施工班组签订），就具体的工种、工价、工作量、出勤、签工、质量控制、工期、验收、结算方式、何时支付工资、付款方式等要素进行约定，并且与每位民工签订书面劳动合同。</w:t>
      </w:r>
    </w:p>
    <w:p>
      <w:pPr>
        <w:pStyle w:val="26"/>
        <w:spacing w:after="312" w:afterLines="100" w:line="300" w:lineRule="auto"/>
        <w:ind w:firstLine="460" w:firstLineChars="200"/>
        <w:rPr>
          <w:sz w:val="23"/>
          <w:szCs w:val="23"/>
        </w:rPr>
      </w:pPr>
      <w:r>
        <w:rPr>
          <w:sz w:val="23"/>
          <w:szCs w:val="23"/>
        </w:rPr>
        <w:t>27.3</w:t>
      </w:r>
      <w:r>
        <w:rPr>
          <w:rFonts w:hint="eastAsia"/>
          <w:sz w:val="23"/>
          <w:szCs w:val="23"/>
        </w:rPr>
        <w:t>乙方</w:t>
      </w:r>
      <w:r>
        <w:rPr>
          <w:sz w:val="23"/>
          <w:szCs w:val="23"/>
        </w:rPr>
        <w:t>与下属劳务单位（或施工班组）双方就单价、工程量、造价、质量控制、结算方式、工期、验收、何时付款、付款方式等事项进行约定，临时增加的工程量必须以</w:t>
      </w:r>
      <w:r>
        <w:rPr>
          <w:rFonts w:hint="eastAsia"/>
          <w:sz w:val="23"/>
          <w:szCs w:val="23"/>
        </w:rPr>
        <w:t>乙方</w:t>
      </w:r>
      <w:r>
        <w:rPr>
          <w:sz w:val="23"/>
          <w:szCs w:val="23"/>
        </w:rPr>
        <w:t>出具的施工联系单作为依据，双方及时签字确认。</w:t>
      </w:r>
    </w:p>
    <w:p>
      <w:pPr>
        <w:pStyle w:val="26"/>
        <w:spacing w:after="312" w:afterLines="100" w:line="300" w:lineRule="auto"/>
        <w:ind w:firstLine="460" w:firstLineChars="200"/>
        <w:rPr>
          <w:sz w:val="23"/>
          <w:szCs w:val="23"/>
        </w:rPr>
      </w:pPr>
      <w:r>
        <w:rPr>
          <w:sz w:val="23"/>
          <w:szCs w:val="23"/>
        </w:rPr>
        <w:t>27.4</w:t>
      </w:r>
      <w:r>
        <w:rPr>
          <w:rFonts w:hint="eastAsia"/>
          <w:sz w:val="23"/>
          <w:szCs w:val="23"/>
        </w:rPr>
        <w:t>乙方</w:t>
      </w:r>
      <w:r>
        <w:rPr>
          <w:sz w:val="23"/>
          <w:szCs w:val="23"/>
        </w:rPr>
        <w:t>要按合同约定如期支付下属劳务单位（或施工班组）工程进度款，优先支付民工工资款，</w:t>
      </w:r>
      <w:r>
        <w:rPr>
          <w:rFonts w:hint="eastAsia"/>
          <w:sz w:val="23"/>
          <w:szCs w:val="23"/>
        </w:rPr>
        <w:t>乙方</w:t>
      </w:r>
      <w:r>
        <w:rPr>
          <w:sz w:val="23"/>
          <w:szCs w:val="23"/>
        </w:rPr>
        <w:t>与下属劳务单位（或施工班组）双方就民工工资款专设监管账户，未经</w:t>
      </w:r>
      <w:r>
        <w:rPr>
          <w:rFonts w:hint="eastAsia"/>
          <w:sz w:val="23"/>
          <w:szCs w:val="23"/>
        </w:rPr>
        <w:t>乙方</w:t>
      </w:r>
      <w:r>
        <w:rPr>
          <w:sz w:val="23"/>
          <w:szCs w:val="23"/>
        </w:rPr>
        <w:t>同意下属劳务单位（或施工班组）无法出账，做到专款专用。</w:t>
      </w:r>
      <w:r>
        <w:rPr>
          <w:rFonts w:hint="eastAsia"/>
          <w:sz w:val="23"/>
          <w:szCs w:val="23"/>
        </w:rPr>
        <w:t>乙方</w:t>
      </w:r>
      <w:r>
        <w:rPr>
          <w:sz w:val="23"/>
          <w:szCs w:val="23"/>
        </w:rPr>
        <w:t>对下属劳务单位（或施工班组）发放民工工资应当派员进行指导、监督，确保及时足额发放。</w:t>
      </w:r>
    </w:p>
    <w:p>
      <w:pPr>
        <w:pStyle w:val="26"/>
        <w:spacing w:after="312" w:afterLines="100" w:line="300" w:lineRule="auto"/>
        <w:ind w:firstLine="460" w:firstLineChars="200"/>
        <w:rPr>
          <w:sz w:val="23"/>
          <w:szCs w:val="23"/>
        </w:rPr>
      </w:pPr>
      <w:r>
        <w:rPr>
          <w:sz w:val="23"/>
          <w:szCs w:val="23"/>
        </w:rPr>
        <w:t>27.5</w:t>
      </w:r>
      <w:r>
        <w:rPr>
          <w:rFonts w:hint="eastAsia"/>
          <w:sz w:val="23"/>
          <w:szCs w:val="23"/>
        </w:rPr>
        <w:t>乙方</w:t>
      </w:r>
      <w:r>
        <w:rPr>
          <w:sz w:val="23"/>
          <w:szCs w:val="23"/>
        </w:rPr>
        <w:t>支付下属劳务单位（或施工班组）进度款之前，有义务查阅下属劳务单位（或施工班组）前期民工工资足额发放的书面材料。</w:t>
      </w:r>
    </w:p>
    <w:p>
      <w:pPr>
        <w:pStyle w:val="26"/>
        <w:spacing w:after="312" w:afterLines="100" w:line="300" w:lineRule="auto"/>
        <w:ind w:firstLine="460" w:firstLineChars="200"/>
        <w:rPr>
          <w:sz w:val="23"/>
          <w:szCs w:val="23"/>
        </w:rPr>
      </w:pPr>
      <w:r>
        <w:rPr>
          <w:sz w:val="23"/>
          <w:szCs w:val="23"/>
        </w:rPr>
        <w:t>27.6</w:t>
      </w:r>
      <w:r>
        <w:rPr>
          <w:rFonts w:hint="eastAsia"/>
          <w:sz w:val="23"/>
          <w:szCs w:val="23"/>
        </w:rPr>
        <w:t>乙方</w:t>
      </w:r>
      <w:r>
        <w:rPr>
          <w:sz w:val="23"/>
          <w:szCs w:val="23"/>
        </w:rPr>
        <w:t>应制定相关约束性制度，落实措施，预防、杜绝下属劳务单位（或施工班组）无序维权事件发生。</w:t>
      </w:r>
    </w:p>
    <w:p>
      <w:pPr>
        <w:pStyle w:val="26"/>
        <w:spacing w:after="312" w:afterLines="100" w:line="300" w:lineRule="auto"/>
        <w:ind w:firstLine="460" w:firstLineChars="200"/>
        <w:rPr>
          <w:sz w:val="23"/>
          <w:szCs w:val="23"/>
        </w:rPr>
      </w:pPr>
      <w:r>
        <w:rPr>
          <w:sz w:val="23"/>
          <w:szCs w:val="23"/>
        </w:rPr>
        <w:t>27.7若民工或下属劳务单位（或施工班组）维权，</w:t>
      </w:r>
      <w:r>
        <w:rPr>
          <w:rFonts w:hint="eastAsia"/>
          <w:sz w:val="23"/>
          <w:szCs w:val="23"/>
        </w:rPr>
        <w:t>乙方</w:t>
      </w:r>
      <w:r>
        <w:rPr>
          <w:sz w:val="23"/>
          <w:szCs w:val="23"/>
        </w:rPr>
        <w:t>应负相应举证义务。</w:t>
      </w:r>
    </w:p>
    <w:p>
      <w:pPr>
        <w:pStyle w:val="26"/>
        <w:spacing w:after="312" w:afterLines="100" w:line="300" w:lineRule="auto"/>
        <w:ind w:firstLine="460" w:firstLineChars="200"/>
        <w:rPr>
          <w:sz w:val="23"/>
          <w:szCs w:val="23"/>
        </w:rPr>
      </w:pPr>
      <w:r>
        <w:rPr>
          <w:sz w:val="23"/>
          <w:szCs w:val="23"/>
        </w:rPr>
        <w:t>27.8一旦发生民工无序维权，</w:t>
      </w:r>
      <w:r>
        <w:rPr>
          <w:rFonts w:hint="eastAsia"/>
          <w:sz w:val="23"/>
          <w:szCs w:val="23"/>
        </w:rPr>
        <w:t>乙方</w:t>
      </w:r>
      <w:r>
        <w:rPr>
          <w:sz w:val="23"/>
          <w:szCs w:val="23"/>
        </w:rPr>
        <w:t>主要领导应当及时到场，督促下属劳务单位（或施工班组）负责人劝离民工，并积极配合</w:t>
      </w:r>
      <w:r>
        <w:rPr>
          <w:rFonts w:hint="eastAsia"/>
          <w:sz w:val="23"/>
          <w:szCs w:val="23"/>
        </w:rPr>
        <w:t>甲方</w:t>
      </w:r>
      <w:r>
        <w:rPr>
          <w:sz w:val="23"/>
          <w:szCs w:val="23"/>
        </w:rPr>
        <w:t>相关部门协调处置。</w:t>
      </w:r>
    </w:p>
    <w:p>
      <w:pPr>
        <w:pStyle w:val="26"/>
        <w:spacing w:after="312" w:afterLines="100" w:line="300" w:lineRule="auto"/>
        <w:ind w:firstLine="460" w:firstLineChars="200"/>
        <w:rPr>
          <w:sz w:val="23"/>
          <w:szCs w:val="23"/>
        </w:rPr>
      </w:pPr>
      <w:r>
        <w:rPr>
          <w:rFonts w:hint="eastAsia"/>
          <w:sz w:val="23"/>
          <w:szCs w:val="23"/>
        </w:rPr>
        <w:t>甲方</w:t>
      </w:r>
      <w:r>
        <w:rPr>
          <w:sz w:val="23"/>
          <w:szCs w:val="23"/>
        </w:rPr>
        <w:t>对</w:t>
      </w:r>
      <w:r>
        <w:rPr>
          <w:rFonts w:hint="eastAsia"/>
          <w:sz w:val="23"/>
          <w:szCs w:val="23"/>
        </w:rPr>
        <w:t>乙方</w:t>
      </w:r>
      <w:r>
        <w:rPr>
          <w:sz w:val="23"/>
          <w:szCs w:val="23"/>
        </w:rPr>
        <w:t>的上述工作有随时监督检查的权利，</w:t>
      </w:r>
      <w:r>
        <w:rPr>
          <w:rFonts w:hint="eastAsia"/>
          <w:sz w:val="23"/>
          <w:szCs w:val="23"/>
        </w:rPr>
        <w:t>乙方</w:t>
      </w:r>
      <w:r>
        <w:rPr>
          <w:sz w:val="23"/>
          <w:szCs w:val="23"/>
        </w:rPr>
        <w:t>应积极配合</w:t>
      </w:r>
      <w:r>
        <w:rPr>
          <w:rFonts w:hint="eastAsia"/>
          <w:sz w:val="23"/>
          <w:szCs w:val="23"/>
        </w:rPr>
        <w:t>甲方</w:t>
      </w:r>
      <w:r>
        <w:rPr>
          <w:sz w:val="23"/>
          <w:szCs w:val="23"/>
        </w:rPr>
        <w:t>的检查。</w:t>
      </w:r>
    </w:p>
    <w:p>
      <w:pPr>
        <w:pStyle w:val="26"/>
        <w:adjustRightInd w:val="0"/>
        <w:snapToGrid w:val="0"/>
        <w:spacing w:after="312" w:afterLines="100" w:line="300" w:lineRule="auto"/>
        <w:ind w:firstLine="345" w:firstLineChars="150"/>
        <w:rPr>
          <w:sz w:val="23"/>
          <w:szCs w:val="23"/>
        </w:rPr>
      </w:pPr>
      <w:r>
        <w:rPr>
          <w:sz w:val="23"/>
          <w:szCs w:val="23"/>
        </w:rPr>
        <w:t xml:space="preserve">（二）空防安全管理  </w:t>
      </w:r>
    </w:p>
    <w:p>
      <w:pPr>
        <w:pStyle w:val="26"/>
        <w:adjustRightInd w:val="0"/>
        <w:snapToGrid w:val="0"/>
        <w:spacing w:after="312" w:afterLines="100" w:line="300" w:lineRule="auto"/>
        <w:ind w:firstLine="460" w:firstLineChars="200"/>
        <w:rPr>
          <w:sz w:val="23"/>
          <w:szCs w:val="23"/>
        </w:rPr>
      </w:pPr>
      <w:r>
        <w:rPr>
          <w:sz w:val="23"/>
          <w:szCs w:val="23"/>
        </w:rPr>
        <w:t>28、必须严格遵守民用航空安全、空防管理的法律、法规和机场安全管理的各项规章制度。属于机场不停航施工项目或需进入机场控制区施工的项目，其人员和车辆实行机场控制区通行证管理制度。</w:t>
      </w:r>
    </w:p>
    <w:p>
      <w:pPr>
        <w:pStyle w:val="26"/>
        <w:adjustRightInd w:val="0"/>
        <w:snapToGrid w:val="0"/>
        <w:spacing w:after="312" w:afterLines="100" w:line="300" w:lineRule="auto"/>
        <w:ind w:firstLine="460" w:firstLineChars="200"/>
        <w:rPr>
          <w:sz w:val="23"/>
          <w:szCs w:val="23"/>
        </w:rPr>
      </w:pPr>
      <w:r>
        <w:rPr>
          <w:sz w:val="23"/>
          <w:szCs w:val="23"/>
        </w:rPr>
        <w:t>29、通行证的办理遵从</w:t>
      </w:r>
      <w:r>
        <w:rPr>
          <w:rFonts w:hint="eastAsia"/>
          <w:sz w:val="23"/>
          <w:szCs w:val="23"/>
        </w:rPr>
        <w:t>【</w:t>
      </w:r>
      <w:r>
        <w:rPr>
          <w:sz w:val="23"/>
          <w:szCs w:val="23"/>
        </w:rPr>
        <w:t>《</w:t>
      </w:r>
      <w:r>
        <w:rPr>
          <w:rFonts w:hint="eastAsia"/>
          <w:sz w:val="23"/>
          <w:szCs w:val="23"/>
        </w:rPr>
        <w:t>【 】</w:t>
      </w:r>
      <w:r>
        <w:rPr>
          <w:sz w:val="23"/>
          <w:szCs w:val="23"/>
        </w:rPr>
        <w:t>机场控制区通行证管理办法》</w:t>
      </w:r>
      <w:r>
        <w:rPr>
          <w:rFonts w:hint="eastAsia"/>
          <w:sz w:val="23"/>
          <w:szCs w:val="23"/>
        </w:rPr>
        <w:t>】</w:t>
      </w:r>
      <w:r>
        <w:rPr>
          <w:sz w:val="23"/>
          <w:szCs w:val="23"/>
        </w:rPr>
        <w:t>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w:t>
      </w:r>
      <w:r>
        <w:rPr>
          <w:rFonts w:hint="eastAsia"/>
          <w:sz w:val="23"/>
          <w:szCs w:val="23"/>
        </w:rPr>
        <w:t>乙方</w:t>
      </w:r>
      <w:r>
        <w:rPr>
          <w:sz w:val="23"/>
          <w:szCs w:val="23"/>
        </w:rPr>
        <w:t>提出申请，报</w:t>
      </w:r>
      <w:r>
        <w:rPr>
          <w:rFonts w:hint="eastAsia"/>
          <w:sz w:val="23"/>
          <w:szCs w:val="23"/>
        </w:rPr>
        <w:t>甲方</w:t>
      </w:r>
      <w:r>
        <w:rPr>
          <w:sz w:val="23"/>
          <w:szCs w:val="23"/>
        </w:rPr>
        <w:t>备案，办证费用由</w:t>
      </w:r>
      <w:r>
        <w:rPr>
          <w:rFonts w:hint="eastAsia"/>
          <w:sz w:val="23"/>
          <w:szCs w:val="23"/>
        </w:rPr>
        <w:t>乙方</w:t>
      </w:r>
      <w:r>
        <w:rPr>
          <w:sz w:val="23"/>
          <w:szCs w:val="23"/>
        </w:rPr>
        <w:t>自理。</w:t>
      </w:r>
    </w:p>
    <w:p>
      <w:pPr>
        <w:pStyle w:val="26"/>
        <w:adjustRightInd w:val="0"/>
        <w:snapToGrid w:val="0"/>
        <w:spacing w:after="312" w:afterLines="100" w:line="300" w:lineRule="auto"/>
        <w:ind w:firstLine="460" w:firstLineChars="200"/>
        <w:rPr>
          <w:sz w:val="23"/>
          <w:szCs w:val="23"/>
        </w:rPr>
      </w:pPr>
      <w:r>
        <w:rPr>
          <w:sz w:val="23"/>
          <w:szCs w:val="23"/>
        </w:rPr>
        <w:t>30、进入机场控制区施工的人员和车辆需由</w:t>
      </w:r>
      <w:r>
        <w:rPr>
          <w:rFonts w:hint="eastAsia"/>
          <w:sz w:val="23"/>
          <w:szCs w:val="23"/>
        </w:rPr>
        <w:t>甲方</w:t>
      </w:r>
      <w:r>
        <w:rPr>
          <w:sz w:val="23"/>
          <w:szCs w:val="23"/>
        </w:rPr>
        <w:t>派员负责引领并主动接受机场管理人员的安全检查，服从机场相关职能部门的监管，无通行证者一律不得进入。</w:t>
      </w:r>
    </w:p>
    <w:p>
      <w:pPr>
        <w:pStyle w:val="26"/>
        <w:adjustRightInd w:val="0"/>
        <w:snapToGrid w:val="0"/>
        <w:spacing w:after="312" w:afterLines="100" w:line="300" w:lineRule="auto"/>
        <w:ind w:firstLine="460" w:firstLineChars="200"/>
        <w:rPr>
          <w:sz w:val="23"/>
          <w:szCs w:val="23"/>
        </w:rPr>
      </w:pPr>
      <w:r>
        <w:rPr>
          <w:sz w:val="23"/>
          <w:szCs w:val="23"/>
        </w:rPr>
        <w:t>31、应当加强通行证的管理，建立管理台帐。通行证仅限持证本人、本车使用，严禁转借、涂改和冒用；持证人员发生调离、辞退、开除等情况的，应及时收回通行证交由</w:t>
      </w:r>
      <w:r>
        <w:rPr>
          <w:rFonts w:hint="eastAsia"/>
          <w:sz w:val="23"/>
          <w:szCs w:val="23"/>
        </w:rPr>
        <w:t>甲方</w:t>
      </w:r>
      <w:r>
        <w:rPr>
          <w:sz w:val="23"/>
          <w:szCs w:val="23"/>
        </w:rPr>
        <w:t>报机场公安机关注销；如发生人员和车辆通行证遗失的，应在第一时间向</w:t>
      </w:r>
      <w:r>
        <w:rPr>
          <w:rFonts w:hint="eastAsia"/>
          <w:sz w:val="23"/>
          <w:szCs w:val="23"/>
        </w:rPr>
        <w:t>甲方</w:t>
      </w:r>
      <w:r>
        <w:rPr>
          <w:sz w:val="23"/>
          <w:szCs w:val="23"/>
        </w:rPr>
        <w:t>报告；持证车辆重新调配或报废的，应及时将通行证交由</w:t>
      </w:r>
      <w:r>
        <w:rPr>
          <w:rFonts w:hint="eastAsia"/>
          <w:sz w:val="23"/>
          <w:szCs w:val="23"/>
        </w:rPr>
        <w:t>甲方</w:t>
      </w:r>
      <w:r>
        <w:rPr>
          <w:sz w:val="23"/>
          <w:szCs w:val="23"/>
        </w:rPr>
        <w:t>申报注销。上述环节因</w:t>
      </w:r>
      <w:r>
        <w:rPr>
          <w:rFonts w:hint="eastAsia"/>
          <w:sz w:val="23"/>
          <w:szCs w:val="23"/>
        </w:rPr>
        <w:t>乙方</w:t>
      </w:r>
      <w:r>
        <w:rPr>
          <w:sz w:val="23"/>
          <w:szCs w:val="23"/>
        </w:rPr>
        <w:t>管理不力发生问题的，</w:t>
      </w:r>
      <w:r>
        <w:rPr>
          <w:rFonts w:hint="eastAsia"/>
          <w:sz w:val="23"/>
          <w:szCs w:val="23"/>
        </w:rPr>
        <w:t>乙方</w:t>
      </w:r>
      <w:r>
        <w:rPr>
          <w:sz w:val="23"/>
          <w:szCs w:val="23"/>
        </w:rPr>
        <w:t>应承担由此引发的一切后果和责任。</w:t>
      </w:r>
    </w:p>
    <w:p>
      <w:pPr>
        <w:pStyle w:val="26"/>
        <w:adjustRightInd w:val="0"/>
        <w:snapToGrid w:val="0"/>
        <w:spacing w:after="312" w:afterLines="100" w:line="300" w:lineRule="auto"/>
        <w:ind w:firstLine="460" w:firstLineChars="200"/>
        <w:rPr>
          <w:sz w:val="23"/>
          <w:szCs w:val="23"/>
        </w:rPr>
      </w:pPr>
      <w:r>
        <w:rPr>
          <w:sz w:val="23"/>
          <w:szCs w:val="23"/>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26"/>
        <w:adjustRightInd w:val="0"/>
        <w:snapToGrid w:val="0"/>
        <w:spacing w:after="312" w:afterLines="100" w:line="300" w:lineRule="auto"/>
        <w:ind w:firstLine="460" w:firstLineChars="200"/>
        <w:rPr>
          <w:sz w:val="23"/>
          <w:szCs w:val="23"/>
        </w:rPr>
      </w:pPr>
      <w:r>
        <w:rPr>
          <w:sz w:val="23"/>
          <w:szCs w:val="23"/>
        </w:rPr>
        <w:t>（三）不停航施工安全管理（仅指进入控制区从事不停航施工项目）</w:t>
      </w:r>
    </w:p>
    <w:p>
      <w:pPr>
        <w:pStyle w:val="26"/>
        <w:adjustRightInd w:val="0"/>
        <w:snapToGrid w:val="0"/>
        <w:spacing w:after="312" w:afterLines="100" w:line="300" w:lineRule="auto"/>
        <w:ind w:firstLine="460" w:firstLineChars="200"/>
        <w:rPr>
          <w:sz w:val="23"/>
          <w:szCs w:val="23"/>
        </w:rPr>
      </w:pPr>
      <w:r>
        <w:rPr>
          <w:sz w:val="23"/>
          <w:szCs w:val="23"/>
        </w:rPr>
        <w:t>33、不停航施工是指在机场不关闭并按照航班计划接受和放行航空器的情况下，在飞行区、部分航站区内实施工程作业。不停航施工的项目单位，必须严格遵守《民用机场运行安全管理规定》（191号令），严格按照</w:t>
      </w:r>
      <w:r>
        <w:rPr>
          <w:rFonts w:hint="eastAsia"/>
          <w:sz w:val="23"/>
          <w:szCs w:val="23"/>
        </w:rPr>
        <w:t>甲方</w:t>
      </w:r>
      <w:r>
        <w:rPr>
          <w:sz w:val="23"/>
          <w:szCs w:val="23"/>
        </w:rPr>
        <w:t>制定的有关《不停航施工组织管理方案》进行施工，主要包括但不限于以下内容：</w:t>
      </w:r>
    </w:p>
    <w:p>
      <w:pPr>
        <w:pStyle w:val="26"/>
        <w:adjustRightInd w:val="0"/>
        <w:snapToGrid w:val="0"/>
        <w:spacing w:after="312" w:afterLines="100" w:line="300" w:lineRule="auto"/>
        <w:ind w:firstLine="460" w:firstLineChars="200"/>
        <w:rPr>
          <w:sz w:val="23"/>
          <w:szCs w:val="23"/>
        </w:rPr>
      </w:pPr>
      <w:r>
        <w:rPr>
          <w:sz w:val="23"/>
          <w:szCs w:val="23"/>
        </w:rPr>
        <w:t>33.1在机场有飞行任务期间，禁止在跑道端之外300米以内、跑道中心线两侧60米以内的区域进行任何施工作业。如</w:t>
      </w:r>
      <w:r>
        <w:rPr>
          <w:rFonts w:hint="eastAsia"/>
          <w:sz w:val="23"/>
          <w:szCs w:val="23"/>
        </w:rPr>
        <w:t>乙方</w:t>
      </w:r>
      <w:r>
        <w:rPr>
          <w:sz w:val="23"/>
          <w:szCs w:val="23"/>
        </w:rPr>
        <w:t>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26"/>
        <w:adjustRightInd w:val="0"/>
        <w:snapToGrid w:val="0"/>
        <w:spacing w:after="312" w:afterLines="100" w:line="300" w:lineRule="auto"/>
        <w:ind w:firstLine="460" w:firstLineChars="200"/>
        <w:rPr>
          <w:sz w:val="23"/>
          <w:szCs w:val="23"/>
        </w:rPr>
      </w:pPr>
      <w:r>
        <w:rPr>
          <w:sz w:val="23"/>
          <w:szCs w:val="23"/>
        </w:rPr>
        <w:t>33.2实行不停航施工的区域，开挖的明沟和施工材料堆放处，必须根据</w:t>
      </w:r>
      <w:r>
        <w:rPr>
          <w:rFonts w:hint="eastAsia"/>
          <w:sz w:val="23"/>
          <w:szCs w:val="23"/>
        </w:rPr>
        <w:t>甲方</w:t>
      </w:r>
      <w:r>
        <w:rPr>
          <w:sz w:val="23"/>
          <w:szCs w:val="23"/>
        </w:rPr>
        <w:t>要求用桔黄色小旗标识以示警告；在低能见度的白天和夜间，应当按照</w:t>
      </w:r>
      <w:r>
        <w:rPr>
          <w:rFonts w:hint="eastAsia"/>
          <w:sz w:val="23"/>
          <w:szCs w:val="23"/>
        </w:rPr>
        <w:t>甲方</w:t>
      </w:r>
      <w:r>
        <w:rPr>
          <w:sz w:val="23"/>
          <w:szCs w:val="23"/>
        </w:rPr>
        <w:t>要求加设红色恒定灯光；材料和临时堆放的施工垃圾应当采取防止被风或飞机尾流吹散的措施。</w:t>
      </w:r>
    </w:p>
    <w:p>
      <w:pPr>
        <w:pStyle w:val="26"/>
        <w:adjustRightInd w:val="0"/>
        <w:snapToGrid w:val="0"/>
        <w:spacing w:after="312" w:afterLines="100" w:line="300" w:lineRule="auto"/>
        <w:ind w:firstLine="460" w:firstLineChars="200"/>
        <w:rPr>
          <w:sz w:val="23"/>
          <w:szCs w:val="23"/>
        </w:rPr>
      </w:pPr>
      <w:r>
        <w:rPr>
          <w:sz w:val="23"/>
          <w:szCs w:val="23"/>
        </w:rPr>
        <w:t>33.3施工机具须停放在指定安全区域内。机场开放运行期间，必须严格控制施工机械的活动范围，杜绝出现机具、车辆侵入飞行活动区或超越机场净空限制面等情况。</w:t>
      </w:r>
    </w:p>
    <w:p>
      <w:pPr>
        <w:pStyle w:val="26"/>
        <w:adjustRightInd w:val="0"/>
        <w:snapToGrid w:val="0"/>
        <w:spacing w:after="312" w:afterLines="100" w:line="300" w:lineRule="auto"/>
        <w:ind w:firstLine="460" w:firstLineChars="200"/>
        <w:rPr>
          <w:sz w:val="23"/>
          <w:szCs w:val="23"/>
        </w:rPr>
      </w:pPr>
      <w:r>
        <w:rPr>
          <w:sz w:val="23"/>
          <w:szCs w:val="23"/>
        </w:rPr>
        <w:t>（四）社会治安管理</w:t>
      </w:r>
    </w:p>
    <w:p>
      <w:pPr>
        <w:pStyle w:val="26"/>
        <w:adjustRightInd w:val="0"/>
        <w:snapToGrid w:val="0"/>
        <w:spacing w:after="312" w:afterLines="100" w:line="300" w:lineRule="auto"/>
        <w:ind w:firstLine="460" w:firstLineChars="200"/>
        <w:rPr>
          <w:sz w:val="23"/>
          <w:szCs w:val="23"/>
        </w:rPr>
      </w:pPr>
      <w:r>
        <w:rPr>
          <w:sz w:val="23"/>
          <w:szCs w:val="23"/>
        </w:rPr>
        <w:t>34、遵守国家治安管理法律法规和</w:t>
      </w:r>
      <w:r>
        <w:rPr>
          <w:rFonts w:hint="eastAsia"/>
          <w:sz w:val="23"/>
          <w:szCs w:val="23"/>
        </w:rPr>
        <w:t>甲方</w:t>
      </w:r>
      <w:r>
        <w:rPr>
          <w:sz w:val="23"/>
          <w:szCs w:val="23"/>
        </w:rPr>
        <w:t>制定的各项社会治安综合治理管理规定，建立社会治安综合治理网络并纳入</w:t>
      </w:r>
      <w:r>
        <w:rPr>
          <w:rFonts w:hint="eastAsia"/>
          <w:sz w:val="23"/>
          <w:szCs w:val="23"/>
        </w:rPr>
        <w:t>甲方</w:t>
      </w:r>
      <w:r>
        <w:rPr>
          <w:sz w:val="23"/>
          <w:szCs w:val="23"/>
        </w:rPr>
        <w:t>社会治安综合治理网络体系，配备专职（兼职）综治联络员，负责治安、交通、消防、帮教、计生等综合治理工作，建立和健全群防群治力量及各项治安保卫制度，治安联络员名单和有关制度要报</w:t>
      </w:r>
      <w:r>
        <w:rPr>
          <w:rFonts w:hint="eastAsia"/>
          <w:sz w:val="23"/>
          <w:szCs w:val="23"/>
        </w:rPr>
        <w:t>甲方</w:t>
      </w:r>
      <w:r>
        <w:rPr>
          <w:sz w:val="23"/>
          <w:szCs w:val="23"/>
        </w:rPr>
        <w:t>和机场公安机关治安管理部门备案。</w:t>
      </w:r>
    </w:p>
    <w:p>
      <w:pPr>
        <w:pStyle w:val="26"/>
        <w:adjustRightInd w:val="0"/>
        <w:snapToGrid w:val="0"/>
        <w:spacing w:after="312" w:afterLines="100" w:line="300" w:lineRule="auto"/>
        <w:ind w:firstLine="460" w:firstLineChars="200"/>
        <w:rPr>
          <w:sz w:val="23"/>
          <w:szCs w:val="23"/>
        </w:rPr>
      </w:pPr>
      <w:r>
        <w:rPr>
          <w:sz w:val="23"/>
          <w:szCs w:val="23"/>
        </w:rPr>
        <w:t>35、进出口大门应设立门卫，人员和车辆凭</w:t>
      </w:r>
      <w:r>
        <w:rPr>
          <w:rFonts w:hint="eastAsia"/>
          <w:sz w:val="23"/>
          <w:szCs w:val="23"/>
        </w:rPr>
        <w:t>甲方</w:t>
      </w:r>
      <w:r>
        <w:rPr>
          <w:sz w:val="23"/>
          <w:szCs w:val="23"/>
        </w:rPr>
        <w:t>制发的施工通行证进出，并接受</w:t>
      </w:r>
      <w:r>
        <w:rPr>
          <w:rFonts w:hint="eastAsia"/>
          <w:sz w:val="23"/>
          <w:szCs w:val="23"/>
        </w:rPr>
        <w:t>甲方</w:t>
      </w:r>
      <w:r>
        <w:rPr>
          <w:sz w:val="23"/>
          <w:szCs w:val="23"/>
        </w:rPr>
        <w:t>安保人员或机场公安管理人员查验。</w:t>
      </w:r>
    </w:p>
    <w:p>
      <w:pPr>
        <w:pStyle w:val="26"/>
        <w:adjustRightInd w:val="0"/>
        <w:snapToGrid w:val="0"/>
        <w:spacing w:after="312" w:afterLines="100" w:line="300" w:lineRule="auto"/>
        <w:ind w:firstLine="460" w:firstLineChars="200"/>
        <w:rPr>
          <w:sz w:val="23"/>
          <w:szCs w:val="23"/>
        </w:rPr>
      </w:pPr>
      <w:r>
        <w:rPr>
          <w:sz w:val="23"/>
          <w:szCs w:val="23"/>
        </w:rPr>
        <w:t>36、做好内部的治安防范工作，对重要部位和物资、设备，要落实人防、物防和技防的措施，积极配合公安机关组织的治安联防活动。</w:t>
      </w:r>
    </w:p>
    <w:p>
      <w:pPr>
        <w:pStyle w:val="26"/>
        <w:adjustRightInd w:val="0"/>
        <w:snapToGrid w:val="0"/>
        <w:spacing w:after="312" w:afterLines="100" w:line="300" w:lineRule="auto"/>
        <w:ind w:firstLine="460" w:firstLineChars="200"/>
        <w:rPr>
          <w:sz w:val="23"/>
          <w:szCs w:val="23"/>
        </w:rPr>
      </w:pPr>
      <w:r>
        <w:rPr>
          <w:sz w:val="23"/>
          <w:szCs w:val="23"/>
        </w:rPr>
        <w:t>37、加强对施工人员的遵纪守法教育，预防“黄、毒、赌”、斗殴、偷窃等违法违纪行为的发生，主动接受</w:t>
      </w:r>
      <w:r>
        <w:rPr>
          <w:rFonts w:hint="eastAsia"/>
          <w:sz w:val="23"/>
          <w:szCs w:val="23"/>
        </w:rPr>
        <w:t>甲方</w:t>
      </w:r>
      <w:r>
        <w:rPr>
          <w:sz w:val="23"/>
          <w:szCs w:val="23"/>
        </w:rPr>
        <w:t>和机场公安机关的指导、检查、监督、考核。</w:t>
      </w:r>
    </w:p>
    <w:p>
      <w:pPr>
        <w:pStyle w:val="26"/>
        <w:adjustRightInd w:val="0"/>
        <w:snapToGrid w:val="0"/>
        <w:spacing w:after="312" w:afterLines="100" w:line="300" w:lineRule="auto"/>
        <w:ind w:firstLine="460" w:firstLineChars="200"/>
        <w:rPr>
          <w:sz w:val="23"/>
          <w:szCs w:val="23"/>
        </w:rPr>
      </w:pPr>
      <w:r>
        <w:rPr>
          <w:sz w:val="23"/>
          <w:szCs w:val="23"/>
        </w:rPr>
        <w:t>38、认真排查、调处各类矛盾，及时消除不稳定因素，杜绝各类社会矛盾引发的群体性事件的发生。</w:t>
      </w:r>
    </w:p>
    <w:p>
      <w:pPr>
        <w:pStyle w:val="26"/>
        <w:adjustRightInd w:val="0"/>
        <w:snapToGrid w:val="0"/>
        <w:spacing w:after="312" w:afterLines="100" w:line="300" w:lineRule="auto"/>
        <w:ind w:firstLine="460" w:firstLineChars="200"/>
        <w:rPr>
          <w:sz w:val="23"/>
          <w:szCs w:val="23"/>
        </w:rPr>
      </w:pPr>
      <w:r>
        <w:rPr>
          <w:sz w:val="23"/>
          <w:szCs w:val="23"/>
        </w:rPr>
        <w:t>39、制定包括重大安全生产事故、重大道路交通事故、重大消防安全事故、重大刑事案件以及群体性事件等突发性事件在内的应急处置预案，一旦发生，及时报告</w:t>
      </w:r>
      <w:r>
        <w:rPr>
          <w:rFonts w:hint="eastAsia"/>
          <w:sz w:val="23"/>
          <w:szCs w:val="23"/>
        </w:rPr>
        <w:t>甲方</w:t>
      </w:r>
      <w:r>
        <w:rPr>
          <w:sz w:val="23"/>
          <w:szCs w:val="23"/>
        </w:rPr>
        <w:t>和上级主管部门并做好处置工作。</w:t>
      </w:r>
    </w:p>
    <w:p>
      <w:pPr>
        <w:pStyle w:val="26"/>
        <w:adjustRightInd w:val="0"/>
        <w:snapToGrid w:val="0"/>
        <w:spacing w:after="312" w:afterLines="100" w:line="300" w:lineRule="auto"/>
        <w:ind w:firstLine="460" w:firstLineChars="200"/>
        <w:rPr>
          <w:sz w:val="23"/>
          <w:szCs w:val="23"/>
        </w:rPr>
      </w:pPr>
      <w:r>
        <w:rPr>
          <w:sz w:val="23"/>
          <w:szCs w:val="23"/>
        </w:rPr>
        <w:t xml:space="preserve">40、员工宿舍必须定人定位，不得男女混住，不准留宿身份不明的人员，留客住宿必须经项目部负责人同意，并登记备查，保证生产、生活区的安全。    </w:t>
      </w:r>
    </w:p>
    <w:p>
      <w:pPr>
        <w:pStyle w:val="26"/>
        <w:adjustRightInd w:val="0"/>
        <w:snapToGrid w:val="0"/>
        <w:spacing w:after="312" w:afterLines="100" w:line="300" w:lineRule="auto"/>
        <w:ind w:firstLine="460" w:firstLineChars="200"/>
        <w:rPr>
          <w:sz w:val="23"/>
          <w:szCs w:val="23"/>
        </w:rPr>
      </w:pPr>
      <w:r>
        <w:rPr>
          <w:sz w:val="23"/>
          <w:szCs w:val="23"/>
        </w:rPr>
        <w:t>41、加强对施工人员的管理，外来人员拟居住30天以下的，应及时到机场公安机关申报暂住登记；拟居住30天以上的年满16周岁人员， 应在10天内到机场公安机关申领《居住证》。</w:t>
      </w:r>
    </w:p>
    <w:p>
      <w:pPr>
        <w:pStyle w:val="26"/>
        <w:adjustRightInd w:val="0"/>
        <w:snapToGrid w:val="0"/>
        <w:spacing w:after="312" w:afterLines="100" w:line="300" w:lineRule="auto"/>
        <w:ind w:firstLine="460" w:firstLineChars="200"/>
        <w:rPr>
          <w:sz w:val="23"/>
          <w:szCs w:val="23"/>
        </w:rPr>
      </w:pPr>
      <w:r>
        <w:rPr>
          <w:sz w:val="23"/>
          <w:szCs w:val="23"/>
        </w:rPr>
        <w:t>42、负责工程建设期间施工队伍中的计划生育工作，做好孕情监测，确保无计划外生育的情况发生。</w:t>
      </w:r>
    </w:p>
    <w:p>
      <w:pPr>
        <w:pStyle w:val="26"/>
        <w:adjustRightInd w:val="0"/>
        <w:snapToGrid w:val="0"/>
        <w:spacing w:after="312" w:afterLines="100" w:line="300" w:lineRule="auto"/>
        <w:ind w:firstLine="345" w:firstLineChars="150"/>
        <w:rPr>
          <w:sz w:val="23"/>
          <w:szCs w:val="23"/>
        </w:rPr>
      </w:pPr>
      <w:r>
        <w:rPr>
          <w:sz w:val="23"/>
          <w:szCs w:val="23"/>
        </w:rPr>
        <w:t>（五）消防安全管理</w:t>
      </w:r>
    </w:p>
    <w:p>
      <w:pPr>
        <w:pStyle w:val="26"/>
        <w:adjustRightInd w:val="0"/>
        <w:snapToGrid w:val="0"/>
        <w:spacing w:after="312" w:afterLines="100" w:line="300" w:lineRule="auto"/>
        <w:ind w:firstLine="460" w:firstLineChars="200"/>
        <w:rPr>
          <w:sz w:val="23"/>
          <w:szCs w:val="23"/>
        </w:rPr>
      </w:pPr>
      <w:r>
        <w:rPr>
          <w:sz w:val="23"/>
          <w:szCs w:val="23"/>
        </w:rPr>
        <w:t>43、遵守国家消防法律法规，建立和健全消防管理规章制度，明确消防安全责任人，健全消防安全网络（配备专职或兼职消防员），建立消防应急队伍，并报</w:t>
      </w:r>
      <w:r>
        <w:rPr>
          <w:rFonts w:hint="eastAsia"/>
          <w:sz w:val="23"/>
          <w:szCs w:val="23"/>
        </w:rPr>
        <w:t>甲方</w:t>
      </w:r>
      <w:r>
        <w:rPr>
          <w:sz w:val="23"/>
          <w:szCs w:val="23"/>
        </w:rPr>
        <w:t>和机场公安局消防部门备案。</w:t>
      </w:r>
    </w:p>
    <w:p>
      <w:pPr>
        <w:pStyle w:val="26"/>
        <w:adjustRightInd w:val="0"/>
        <w:snapToGrid w:val="0"/>
        <w:spacing w:after="312" w:afterLines="100" w:line="300" w:lineRule="auto"/>
        <w:ind w:firstLine="460" w:firstLineChars="200"/>
        <w:rPr>
          <w:sz w:val="23"/>
          <w:szCs w:val="23"/>
        </w:rPr>
      </w:pPr>
      <w:r>
        <w:rPr>
          <w:sz w:val="23"/>
          <w:szCs w:val="23"/>
        </w:rPr>
        <w:t>44、</w:t>
      </w:r>
      <w:r>
        <w:rPr>
          <w:rFonts w:hint="eastAsia"/>
          <w:sz w:val="23"/>
          <w:szCs w:val="23"/>
        </w:rPr>
        <w:t xml:space="preserve"> </w:t>
      </w:r>
      <w:r>
        <w:rPr>
          <w:sz w:val="23"/>
          <w:szCs w:val="23"/>
        </w:rPr>
        <w:t>制定用火、用电、使用易燃易爆及危险化学物品等各项消防安全操作规程，设置消防通道、消防水源、配备必须的消防设备和灭火器材，并在重点场所重点部位设置消防警示标志。</w:t>
      </w:r>
    </w:p>
    <w:p>
      <w:pPr>
        <w:pStyle w:val="26"/>
        <w:adjustRightInd w:val="0"/>
        <w:snapToGrid w:val="0"/>
        <w:spacing w:after="312" w:afterLines="100" w:line="300" w:lineRule="auto"/>
        <w:ind w:firstLine="460" w:firstLineChars="200"/>
        <w:rPr>
          <w:sz w:val="23"/>
          <w:szCs w:val="23"/>
        </w:rPr>
      </w:pPr>
      <w:r>
        <w:rPr>
          <w:sz w:val="23"/>
          <w:szCs w:val="23"/>
        </w:rPr>
        <w:t>45、施工中使用明火，使用电、气进行焊接和切割作业，须经机场公安消防管理部门审查批准，并在施工现场设置专门的防火监护人、接火盆、配足有效的灭火器材、清理附近的可燃物等。</w:t>
      </w:r>
    </w:p>
    <w:p>
      <w:pPr>
        <w:pStyle w:val="26"/>
        <w:adjustRightInd w:val="0"/>
        <w:snapToGrid w:val="0"/>
        <w:spacing w:after="312" w:afterLines="100" w:line="300" w:lineRule="auto"/>
        <w:ind w:firstLine="460" w:firstLineChars="200"/>
        <w:rPr>
          <w:sz w:val="23"/>
          <w:szCs w:val="23"/>
        </w:rPr>
      </w:pPr>
      <w:r>
        <w:rPr>
          <w:sz w:val="23"/>
          <w:szCs w:val="23"/>
        </w:rPr>
        <w:t>46、对施工人员进行消防安全教育，使其熟悉本岗位防火措施、遇险报警、初期扑救及自救逃生的知识和技能。</w:t>
      </w:r>
    </w:p>
    <w:p>
      <w:pPr>
        <w:pStyle w:val="26"/>
        <w:adjustRightInd w:val="0"/>
        <w:snapToGrid w:val="0"/>
        <w:spacing w:after="312" w:afterLines="100" w:line="300" w:lineRule="auto"/>
        <w:ind w:firstLine="460" w:firstLineChars="200"/>
        <w:rPr>
          <w:sz w:val="23"/>
          <w:szCs w:val="23"/>
        </w:rPr>
      </w:pPr>
      <w:r>
        <w:rPr>
          <w:sz w:val="23"/>
          <w:szCs w:val="23"/>
        </w:rPr>
        <w:t>47、自行搭建临时用房应符合防火设计规范，建立、健全员工宿舍消防安全管理规章制度，加强员工宿舍消防安全、用电安全管理，严禁不按规定用火和私拉乱接电线、严禁使用大功率电器。</w:t>
      </w:r>
    </w:p>
    <w:p>
      <w:pPr>
        <w:pStyle w:val="26"/>
        <w:adjustRightInd w:val="0"/>
        <w:snapToGrid w:val="0"/>
        <w:spacing w:after="312" w:afterLines="100" w:line="300" w:lineRule="auto"/>
        <w:ind w:firstLine="460" w:firstLineChars="200"/>
        <w:rPr>
          <w:sz w:val="23"/>
          <w:szCs w:val="23"/>
        </w:rPr>
      </w:pPr>
      <w:r>
        <w:rPr>
          <w:sz w:val="23"/>
          <w:szCs w:val="23"/>
        </w:rPr>
        <w:t>（六）交通安全管理</w:t>
      </w:r>
    </w:p>
    <w:p>
      <w:pPr>
        <w:pStyle w:val="26"/>
        <w:adjustRightInd w:val="0"/>
        <w:snapToGrid w:val="0"/>
        <w:spacing w:after="312" w:afterLines="100" w:line="300" w:lineRule="auto"/>
        <w:ind w:firstLine="460" w:firstLineChars="200"/>
        <w:rPr>
          <w:sz w:val="23"/>
          <w:szCs w:val="23"/>
        </w:rPr>
      </w:pPr>
      <w:r>
        <w:rPr>
          <w:sz w:val="23"/>
          <w:szCs w:val="23"/>
        </w:rPr>
        <w:t>48、加强对下属员工、驾驶人员、承运单位的道路交通安全法律法规宣传教育，车辆进出机场和施工场地均应服从交警及其他交通管理人员的指挥和管理。</w:t>
      </w:r>
    </w:p>
    <w:p>
      <w:pPr>
        <w:pStyle w:val="26"/>
        <w:adjustRightInd w:val="0"/>
        <w:snapToGrid w:val="0"/>
        <w:spacing w:after="312" w:afterLines="100" w:line="300" w:lineRule="auto"/>
        <w:ind w:firstLine="460" w:firstLineChars="200"/>
        <w:rPr>
          <w:sz w:val="23"/>
          <w:szCs w:val="23"/>
        </w:rPr>
      </w:pPr>
      <w:r>
        <w:rPr>
          <w:sz w:val="23"/>
          <w:szCs w:val="23"/>
        </w:rPr>
        <w:t>49、与承运单位或驾驶员签订《交通安全责任书》，并实行交通安全检查考核制度，配备交通安全联络员，对运输车辆驾驶员和施工人员进行交通安全教育并做好教育台帐，减少或控制交通违法行为的发生。</w:t>
      </w:r>
    </w:p>
    <w:p>
      <w:pPr>
        <w:pStyle w:val="26"/>
        <w:adjustRightInd w:val="0"/>
        <w:snapToGrid w:val="0"/>
        <w:spacing w:after="312" w:afterLines="100" w:line="300" w:lineRule="auto"/>
        <w:ind w:firstLine="460" w:firstLineChars="200"/>
        <w:rPr>
          <w:sz w:val="23"/>
          <w:szCs w:val="23"/>
        </w:rPr>
      </w:pPr>
      <w:r>
        <w:rPr>
          <w:sz w:val="23"/>
          <w:szCs w:val="23"/>
        </w:rPr>
        <w:t>50、确保各类运输车辆技术状况良好，不得使用假牌、假证、无号牌、无行驶证、无保险和带故障、检验不合格的运输车辆。</w:t>
      </w:r>
    </w:p>
    <w:p>
      <w:pPr>
        <w:pStyle w:val="26"/>
        <w:adjustRightInd w:val="0"/>
        <w:snapToGrid w:val="0"/>
        <w:spacing w:after="312" w:afterLines="100" w:line="300" w:lineRule="auto"/>
        <w:ind w:firstLine="460" w:firstLineChars="200"/>
        <w:rPr>
          <w:sz w:val="23"/>
          <w:szCs w:val="23"/>
        </w:rPr>
      </w:pPr>
      <w:r>
        <w:rPr>
          <w:sz w:val="23"/>
          <w:szCs w:val="23"/>
        </w:rPr>
        <w:t>51、所有运输车辆均应办理施工通行证并按指定路线和限定速度行驶，不得违反车辆装载规定，严禁沿路抛洒装载物。进入控制区施工车辆应安装并开启黄色警示灯。</w:t>
      </w:r>
    </w:p>
    <w:p>
      <w:pPr>
        <w:pStyle w:val="26"/>
        <w:adjustRightInd w:val="0"/>
        <w:snapToGrid w:val="0"/>
        <w:spacing w:after="312" w:afterLines="100" w:line="300" w:lineRule="auto"/>
        <w:ind w:firstLine="460" w:firstLineChars="200"/>
        <w:rPr>
          <w:sz w:val="23"/>
          <w:szCs w:val="23"/>
        </w:rPr>
      </w:pPr>
      <w:r>
        <w:rPr>
          <w:sz w:val="23"/>
          <w:szCs w:val="23"/>
        </w:rPr>
        <w:t>52、在施工现场内及进、出口处设置必要的交通标志，预防交通事故的发生。</w:t>
      </w:r>
    </w:p>
    <w:p>
      <w:pPr>
        <w:pStyle w:val="26"/>
        <w:adjustRightInd w:val="0"/>
        <w:snapToGrid w:val="0"/>
        <w:spacing w:after="312" w:afterLines="100" w:line="300" w:lineRule="auto"/>
        <w:ind w:firstLine="460" w:firstLineChars="200"/>
        <w:rPr>
          <w:sz w:val="23"/>
          <w:szCs w:val="23"/>
        </w:rPr>
      </w:pPr>
      <w:r>
        <w:rPr>
          <w:sz w:val="23"/>
          <w:szCs w:val="23"/>
        </w:rPr>
        <w:t>53、占用、挖掘道路，跨越道路架设、铺设管线以及大型机械进出机场须提前与</w:t>
      </w:r>
      <w:r>
        <w:rPr>
          <w:rFonts w:hint="eastAsia"/>
          <w:sz w:val="23"/>
          <w:szCs w:val="23"/>
        </w:rPr>
        <w:t>甲方</w:t>
      </w:r>
      <w:r>
        <w:rPr>
          <w:sz w:val="23"/>
          <w:szCs w:val="23"/>
        </w:rPr>
        <w:t>协商，征得</w:t>
      </w:r>
      <w:r>
        <w:rPr>
          <w:rFonts w:hint="eastAsia"/>
          <w:sz w:val="23"/>
          <w:szCs w:val="23"/>
        </w:rPr>
        <w:t>甲方</w:t>
      </w:r>
      <w:r>
        <w:rPr>
          <w:sz w:val="23"/>
          <w:szCs w:val="23"/>
        </w:rPr>
        <w:t>和机场公安局交警队同意，并采取防护措施和设置明显警示标志方可实施。</w:t>
      </w:r>
    </w:p>
    <w:p>
      <w:pPr>
        <w:pStyle w:val="26"/>
        <w:adjustRightInd w:val="0"/>
        <w:snapToGrid w:val="0"/>
        <w:spacing w:after="312" w:afterLines="100" w:line="300" w:lineRule="auto"/>
        <w:ind w:firstLine="460" w:firstLineChars="200"/>
        <w:rPr>
          <w:sz w:val="23"/>
          <w:szCs w:val="23"/>
        </w:rPr>
      </w:pPr>
      <w:r>
        <w:rPr>
          <w:sz w:val="23"/>
          <w:szCs w:val="23"/>
        </w:rPr>
        <w:t>四、违约责任</w:t>
      </w:r>
    </w:p>
    <w:p>
      <w:pPr>
        <w:pStyle w:val="26"/>
        <w:adjustRightInd w:val="0"/>
        <w:snapToGrid w:val="0"/>
        <w:spacing w:after="312" w:afterLines="100" w:line="300" w:lineRule="auto"/>
        <w:ind w:firstLine="460" w:firstLineChars="200"/>
        <w:rPr>
          <w:sz w:val="23"/>
          <w:szCs w:val="23"/>
        </w:rPr>
      </w:pPr>
      <w:r>
        <w:rPr>
          <w:sz w:val="23"/>
          <w:szCs w:val="23"/>
        </w:rPr>
        <w:t>54、本《安全文明施工协议书》是工程施工合同的重要组成部分，协议双方必须严格遵守和履行，如有违反，</w:t>
      </w:r>
      <w:r>
        <w:rPr>
          <w:rFonts w:hint="eastAsia"/>
          <w:sz w:val="23"/>
          <w:szCs w:val="23"/>
        </w:rPr>
        <w:t>甲方</w:t>
      </w:r>
      <w:r>
        <w:rPr>
          <w:sz w:val="23"/>
          <w:szCs w:val="23"/>
        </w:rPr>
        <w:t>可以追究</w:t>
      </w:r>
      <w:r>
        <w:rPr>
          <w:rFonts w:hint="eastAsia"/>
          <w:sz w:val="23"/>
          <w:szCs w:val="23"/>
        </w:rPr>
        <w:t>乙方</w:t>
      </w:r>
      <w:r>
        <w:rPr>
          <w:sz w:val="23"/>
          <w:szCs w:val="23"/>
        </w:rPr>
        <w:t>责任；</w:t>
      </w:r>
      <w:r>
        <w:rPr>
          <w:rFonts w:hint="eastAsia"/>
          <w:sz w:val="23"/>
          <w:szCs w:val="23"/>
        </w:rPr>
        <w:t>乙方</w:t>
      </w:r>
      <w:r>
        <w:rPr>
          <w:sz w:val="23"/>
          <w:szCs w:val="23"/>
        </w:rPr>
        <w:t>违约情况严重，或是社会影响恶劣，又或是造成</w:t>
      </w:r>
      <w:r>
        <w:rPr>
          <w:rFonts w:hint="eastAsia"/>
          <w:sz w:val="23"/>
          <w:szCs w:val="23"/>
        </w:rPr>
        <w:t>甲方</w:t>
      </w:r>
      <w:r>
        <w:rPr>
          <w:sz w:val="23"/>
          <w:szCs w:val="23"/>
        </w:rPr>
        <w:t>或第三方重大损失，</w:t>
      </w:r>
      <w:r>
        <w:rPr>
          <w:rFonts w:hint="eastAsia"/>
          <w:sz w:val="23"/>
          <w:szCs w:val="23"/>
        </w:rPr>
        <w:t>甲方</w:t>
      </w:r>
      <w:r>
        <w:rPr>
          <w:sz w:val="23"/>
          <w:szCs w:val="23"/>
        </w:rPr>
        <w:t>可解除施工合同且不须向</w:t>
      </w:r>
      <w:r>
        <w:rPr>
          <w:rFonts w:hint="eastAsia"/>
          <w:sz w:val="23"/>
          <w:szCs w:val="23"/>
        </w:rPr>
        <w:t>乙方</w:t>
      </w:r>
      <w:r>
        <w:rPr>
          <w:sz w:val="23"/>
          <w:szCs w:val="23"/>
        </w:rPr>
        <w:t>承担任何补偿、赔偿的责任。</w:t>
      </w:r>
    </w:p>
    <w:p>
      <w:pPr>
        <w:pStyle w:val="26"/>
        <w:snapToGrid w:val="0"/>
        <w:spacing w:after="312" w:afterLines="100" w:line="300" w:lineRule="auto"/>
        <w:ind w:firstLine="440"/>
        <w:rPr>
          <w:sz w:val="23"/>
          <w:szCs w:val="23"/>
        </w:rPr>
      </w:pPr>
      <w:r>
        <w:rPr>
          <w:sz w:val="23"/>
          <w:szCs w:val="23"/>
        </w:rPr>
        <w:t>55、</w:t>
      </w:r>
      <w:r>
        <w:rPr>
          <w:rFonts w:hint="eastAsia"/>
          <w:sz w:val="23"/>
          <w:szCs w:val="23"/>
        </w:rPr>
        <w:t>乙方</w:t>
      </w:r>
      <w:r>
        <w:rPr>
          <w:sz w:val="23"/>
          <w:szCs w:val="23"/>
        </w:rPr>
        <w:t>在生产施工中一旦发生责任事故造成</w:t>
      </w:r>
      <w:r>
        <w:rPr>
          <w:rFonts w:hint="eastAsia"/>
          <w:sz w:val="23"/>
          <w:szCs w:val="23"/>
        </w:rPr>
        <w:t>甲方</w:t>
      </w:r>
      <w:r>
        <w:rPr>
          <w:sz w:val="23"/>
          <w:szCs w:val="23"/>
        </w:rPr>
        <w:t>或第三方损害而未予赔偿的，</w:t>
      </w:r>
      <w:r>
        <w:rPr>
          <w:rFonts w:hint="eastAsia"/>
          <w:sz w:val="23"/>
          <w:szCs w:val="23"/>
        </w:rPr>
        <w:t>甲方</w:t>
      </w:r>
      <w:r>
        <w:rPr>
          <w:sz w:val="23"/>
          <w:szCs w:val="23"/>
        </w:rPr>
        <w:t>有权直接从</w:t>
      </w:r>
      <w:r>
        <w:rPr>
          <w:rFonts w:hint="eastAsia"/>
          <w:sz w:val="23"/>
          <w:szCs w:val="23"/>
        </w:rPr>
        <w:t>应付工程款中</w:t>
      </w:r>
      <w:r>
        <w:rPr>
          <w:sz w:val="23"/>
          <w:szCs w:val="23"/>
        </w:rPr>
        <w:t>扣除或支付赔偿费用，如</w:t>
      </w:r>
      <w:r>
        <w:rPr>
          <w:rFonts w:hint="eastAsia"/>
          <w:sz w:val="23"/>
          <w:szCs w:val="23"/>
        </w:rPr>
        <w:t>甲方</w:t>
      </w:r>
      <w:r>
        <w:rPr>
          <w:sz w:val="23"/>
          <w:szCs w:val="23"/>
        </w:rPr>
        <w:t>的损失超过</w:t>
      </w:r>
      <w:r>
        <w:rPr>
          <w:rFonts w:hint="eastAsia"/>
          <w:sz w:val="23"/>
          <w:szCs w:val="23"/>
        </w:rPr>
        <w:t>应付工程款</w:t>
      </w:r>
      <w:r>
        <w:rPr>
          <w:sz w:val="23"/>
          <w:szCs w:val="23"/>
        </w:rPr>
        <w:t>的，</w:t>
      </w:r>
      <w:r>
        <w:rPr>
          <w:rFonts w:hint="eastAsia"/>
          <w:sz w:val="23"/>
          <w:szCs w:val="23"/>
        </w:rPr>
        <w:t>甲方</w:t>
      </w:r>
      <w:r>
        <w:rPr>
          <w:sz w:val="23"/>
          <w:szCs w:val="23"/>
        </w:rPr>
        <w:t>有权向</w:t>
      </w:r>
      <w:r>
        <w:rPr>
          <w:rFonts w:hint="eastAsia"/>
          <w:sz w:val="23"/>
          <w:szCs w:val="23"/>
        </w:rPr>
        <w:t>乙方</w:t>
      </w:r>
      <w:r>
        <w:rPr>
          <w:sz w:val="23"/>
          <w:szCs w:val="23"/>
        </w:rPr>
        <w:t>追偿实际损失。</w:t>
      </w:r>
      <w:r>
        <w:rPr>
          <w:rFonts w:hint="eastAsia"/>
          <w:sz w:val="23"/>
          <w:szCs w:val="23"/>
        </w:rPr>
        <w:t>乙方</w:t>
      </w:r>
      <w:r>
        <w:rPr>
          <w:sz w:val="23"/>
          <w:szCs w:val="23"/>
        </w:rPr>
        <w:t>违反安全文明施工管理、空防安全管理、不停航施工安全管理、社会治安管理、消防安全管理或交通安全管理条款的</w:t>
      </w:r>
      <w:r>
        <w:rPr>
          <w:rFonts w:hint="eastAsia"/>
          <w:sz w:val="23"/>
          <w:szCs w:val="23"/>
        </w:rPr>
        <w:t>并造成甲方损失的，甲方有权要求乙方承担损失赔偿责任</w:t>
      </w:r>
      <w:r>
        <w:rPr>
          <w:sz w:val="23"/>
          <w:szCs w:val="23"/>
        </w:rPr>
        <w:t>。若导致</w:t>
      </w:r>
      <w:r>
        <w:rPr>
          <w:rFonts w:hint="eastAsia"/>
          <w:sz w:val="23"/>
          <w:szCs w:val="23"/>
        </w:rPr>
        <w:t>甲方</w:t>
      </w:r>
      <w:r>
        <w:rPr>
          <w:sz w:val="23"/>
          <w:szCs w:val="23"/>
        </w:rPr>
        <w:t>遭受第三方的索赔，则</w:t>
      </w:r>
      <w:r>
        <w:rPr>
          <w:rFonts w:hint="eastAsia"/>
          <w:sz w:val="23"/>
          <w:szCs w:val="23"/>
        </w:rPr>
        <w:t>甲方</w:t>
      </w:r>
      <w:r>
        <w:rPr>
          <w:sz w:val="23"/>
          <w:szCs w:val="23"/>
        </w:rPr>
        <w:t>有权要求</w:t>
      </w:r>
      <w:r>
        <w:rPr>
          <w:rFonts w:hint="eastAsia"/>
          <w:sz w:val="23"/>
          <w:szCs w:val="23"/>
        </w:rPr>
        <w:t>乙方</w:t>
      </w:r>
      <w:r>
        <w:rPr>
          <w:sz w:val="23"/>
          <w:szCs w:val="23"/>
        </w:rPr>
        <w:t>承担该等赔偿责任。</w:t>
      </w:r>
    </w:p>
    <w:p>
      <w:pPr>
        <w:pStyle w:val="26"/>
        <w:adjustRightInd w:val="0"/>
        <w:snapToGrid w:val="0"/>
        <w:spacing w:after="312" w:afterLines="100" w:line="300" w:lineRule="auto"/>
        <w:ind w:firstLine="460" w:firstLineChars="200"/>
        <w:rPr>
          <w:sz w:val="23"/>
          <w:szCs w:val="23"/>
        </w:rPr>
      </w:pPr>
      <w:r>
        <w:rPr>
          <w:sz w:val="23"/>
          <w:szCs w:val="23"/>
        </w:rPr>
        <w:t>56、</w:t>
      </w:r>
      <w:r>
        <w:rPr>
          <w:rFonts w:hint="eastAsia"/>
          <w:sz w:val="23"/>
          <w:szCs w:val="23"/>
        </w:rPr>
        <w:t>乙方</w:t>
      </w:r>
      <w:r>
        <w:rPr>
          <w:sz w:val="23"/>
          <w:szCs w:val="23"/>
        </w:rPr>
        <w:t>未尽本协议应尽义务，致使民工或下属劳务单位（或施工班组）无序维权事件发生的，</w:t>
      </w:r>
      <w:r>
        <w:rPr>
          <w:rFonts w:hint="eastAsia"/>
          <w:sz w:val="23"/>
          <w:szCs w:val="23"/>
        </w:rPr>
        <w:t>甲方</w:t>
      </w:r>
      <w:r>
        <w:rPr>
          <w:sz w:val="23"/>
          <w:szCs w:val="23"/>
        </w:rPr>
        <w:t>可按争议金额暂扣</w:t>
      </w:r>
      <w:r>
        <w:rPr>
          <w:rFonts w:hint="eastAsia"/>
          <w:sz w:val="23"/>
          <w:szCs w:val="23"/>
        </w:rPr>
        <w:t>乙方</w:t>
      </w:r>
      <w:r>
        <w:rPr>
          <w:sz w:val="23"/>
          <w:szCs w:val="23"/>
        </w:rPr>
        <w:t>部分工程款，作为该事件的应急使用款。最终根据该争议仲裁、判决或协商结果，从</w:t>
      </w:r>
      <w:r>
        <w:rPr>
          <w:rFonts w:hint="eastAsia"/>
          <w:sz w:val="23"/>
          <w:szCs w:val="23"/>
        </w:rPr>
        <w:t>乙方</w:t>
      </w:r>
      <w:r>
        <w:rPr>
          <w:sz w:val="23"/>
          <w:szCs w:val="23"/>
        </w:rPr>
        <w:t>工程款中直接扣除。</w:t>
      </w:r>
    </w:p>
    <w:p>
      <w:pPr>
        <w:pStyle w:val="26"/>
        <w:spacing w:after="312" w:afterLines="100" w:line="300" w:lineRule="auto"/>
        <w:ind w:firstLine="460" w:firstLineChars="200"/>
        <w:rPr>
          <w:sz w:val="23"/>
          <w:szCs w:val="23"/>
        </w:rPr>
      </w:pPr>
      <w:r>
        <w:rPr>
          <w:rFonts w:hint="eastAsia"/>
          <w:sz w:val="23"/>
          <w:szCs w:val="23"/>
        </w:rPr>
        <w:t>乙方</w:t>
      </w:r>
      <w:r>
        <w:rPr>
          <w:sz w:val="23"/>
          <w:szCs w:val="23"/>
        </w:rPr>
        <w:t>未尽本协应尽义务，致使民工采取堵路、封门、冲关、静坐、上访、私贴标语、殴打他人、损毁财物、扰乱秩序、绝食、自焚、自杀等方式维权的，</w:t>
      </w:r>
      <w:r>
        <w:rPr>
          <w:rFonts w:hint="eastAsia"/>
          <w:sz w:val="23"/>
          <w:szCs w:val="23"/>
        </w:rPr>
        <w:t>乙方</w:t>
      </w:r>
      <w:r>
        <w:rPr>
          <w:sz w:val="23"/>
          <w:szCs w:val="23"/>
        </w:rPr>
        <w:t>应当承担全部经济损失及赔偿责任，给</w:t>
      </w:r>
      <w:r>
        <w:rPr>
          <w:rFonts w:hint="eastAsia"/>
          <w:sz w:val="23"/>
          <w:szCs w:val="23"/>
        </w:rPr>
        <w:t>甲方</w:t>
      </w:r>
      <w:r>
        <w:rPr>
          <w:sz w:val="23"/>
          <w:szCs w:val="23"/>
        </w:rPr>
        <w:t>造成损失的，除赔偿</w:t>
      </w:r>
      <w:r>
        <w:rPr>
          <w:rFonts w:hint="eastAsia"/>
          <w:sz w:val="23"/>
          <w:szCs w:val="23"/>
        </w:rPr>
        <w:t>甲方</w:t>
      </w:r>
      <w:r>
        <w:rPr>
          <w:sz w:val="23"/>
          <w:szCs w:val="23"/>
        </w:rPr>
        <w:t>的全部损失外，</w:t>
      </w:r>
      <w:r>
        <w:rPr>
          <w:rFonts w:hint="eastAsia"/>
          <w:sz w:val="23"/>
          <w:szCs w:val="23"/>
        </w:rPr>
        <w:t>乙方</w:t>
      </w:r>
      <w:r>
        <w:rPr>
          <w:sz w:val="23"/>
          <w:szCs w:val="23"/>
        </w:rPr>
        <w:t>应对</w:t>
      </w:r>
      <w:r>
        <w:rPr>
          <w:rFonts w:hint="eastAsia"/>
          <w:sz w:val="23"/>
          <w:szCs w:val="23"/>
        </w:rPr>
        <w:t>甲方</w:t>
      </w:r>
      <w:r>
        <w:rPr>
          <w:sz w:val="23"/>
          <w:szCs w:val="23"/>
        </w:rPr>
        <w:t>承担违约责任：每发生事件一次支付违约金人民币一万元，在事件中每受伤一人支付违约金人民币五万元，每死亡一人支付违约金人民币一百万元，该笔款项</w:t>
      </w:r>
      <w:r>
        <w:rPr>
          <w:rFonts w:hint="eastAsia"/>
          <w:sz w:val="23"/>
          <w:szCs w:val="23"/>
        </w:rPr>
        <w:t>甲方有权</w:t>
      </w:r>
      <w:r>
        <w:rPr>
          <w:sz w:val="23"/>
          <w:szCs w:val="23"/>
        </w:rPr>
        <w:t>从工程款中直接扣除</w:t>
      </w:r>
      <w:r>
        <w:rPr>
          <w:rFonts w:hint="eastAsia"/>
          <w:sz w:val="23"/>
          <w:szCs w:val="23"/>
        </w:rPr>
        <w:t>，不足抵扣部分由乙方及时补足</w:t>
      </w:r>
      <w:r>
        <w:rPr>
          <w:sz w:val="23"/>
          <w:szCs w:val="23"/>
        </w:rPr>
        <w:t>。</w:t>
      </w:r>
      <w:r>
        <w:rPr>
          <w:rFonts w:hint="eastAsia"/>
          <w:sz w:val="23"/>
          <w:szCs w:val="23"/>
        </w:rPr>
        <w:t>乙方</w:t>
      </w:r>
      <w:r>
        <w:rPr>
          <w:sz w:val="23"/>
          <w:szCs w:val="23"/>
        </w:rPr>
        <w:t>构成本项违约的事实，以公安部门的接处警记录或实际损害结果的发生为准。</w:t>
      </w:r>
    </w:p>
    <w:p>
      <w:pPr>
        <w:pStyle w:val="26"/>
        <w:adjustRightInd w:val="0"/>
        <w:snapToGrid w:val="0"/>
        <w:spacing w:after="312" w:afterLines="100" w:line="300" w:lineRule="auto"/>
        <w:ind w:firstLine="575" w:firstLineChars="250"/>
        <w:rPr>
          <w:sz w:val="23"/>
          <w:szCs w:val="23"/>
        </w:rPr>
      </w:pPr>
      <w:r>
        <w:rPr>
          <w:sz w:val="23"/>
          <w:szCs w:val="23"/>
        </w:rPr>
        <w:t>57、</w:t>
      </w:r>
      <w:r>
        <w:rPr>
          <w:rFonts w:hint="eastAsia"/>
          <w:sz w:val="23"/>
          <w:szCs w:val="23"/>
        </w:rPr>
        <w:t>乙方</w:t>
      </w:r>
      <w:r>
        <w:rPr>
          <w:sz w:val="23"/>
          <w:szCs w:val="23"/>
        </w:rPr>
        <w:t>确认本协议约定的违约金、罚款或赔偿金标准合理，</w:t>
      </w:r>
      <w:r>
        <w:rPr>
          <w:rFonts w:hint="eastAsia"/>
          <w:sz w:val="23"/>
          <w:szCs w:val="23"/>
        </w:rPr>
        <w:t>乙方</w:t>
      </w:r>
      <w:r>
        <w:rPr>
          <w:sz w:val="23"/>
          <w:szCs w:val="23"/>
        </w:rPr>
        <w:t>同意受</w:t>
      </w:r>
      <w:r>
        <w:rPr>
          <w:rFonts w:hint="eastAsia"/>
          <w:sz w:val="23"/>
          <w:szCs w:val="23"/>
        </w:rPr>
        <w:t>甲方</w:t>
      </w:r>
      <w:r>
        <w:rPr>
          <w:sz w:val="23"/>
          <w:szCs w:val="23"/>
        </w:rPr>
        <w:t>依据本协议书所制定的具体违约金、罚款或赔偿金标准的约束，</w:t>
      </w:r>
      <w:r>
        <w:rPr>
          <w:rFonts w:hint="eastAsia"/>
          <w:sz w:val="23"/>
          <w:szCs w:val="23"/>
        </w:rPr>
        <w:t>乙方</w:t>
      </w:r>
      <w:r>
        <w:rPr>
          <w:sz w:val="23"/>
          <w:szCs w:val="23"/>
        </w:rPr>
        <w:t>确认其已明白无误</w:t>
      </w:r>
      <w:r>
        <w:rPr>
          <w:rFonts w:hint="eastAsia"/>
          <w:sz w:val="23"/>
          <w:szCs w:val="23"/>
        </w:rPr>
        <w:t>地</w:t>
      </w:r>
      <w:r>
        <w:rPr>
          <w:sz w:val="23"/>
          <w:szCs w:val="23"/>
        </w:rPr>
        <w:t>了解该等具体的扣罚标准，</w:t>
      </w:r>
      <w:r>
        <w:rPr>
          <w:rFonts w:hint="eastAsia"/>
          <w:sz w:val="23"/>
          <w:szCs w:val="23"/>
        </w:rPr>
        <w:t>乙方</w:t>
      </w:r>
      <w:r>
        <w:rPr>
          <w:sz w:val="23"/>
          <w:szCs w:val="23"/>
        </w:rPr>
        <w:t>承担了该等违约金、罚款和/或赔偿金并不免除其应按合同约定予以全面履行的义务和责任。</w:t>
      </w:r>
    </w:p>
    <w:p>
      <w:pPr>
        <w:pStyle w:val="26"/>
        <w:adjustRightInd w:val="0"/>
        <w:snapToGrid w:val="0"/>
        <w:spacing w:after="312" w:afterLines="100" w:line="300" w:lineRule="auto"/>
        <w:ind w:firstLine="460" w:firstLineChars="200"/>
        <w:rPr>
          <w:sz w:val="23"/>
          <w:szCs w:val="23"/>
        </w:rPr>
      </w:pPr>
      <w:r>
        <w:rPr>
          <w:sz w:val="23"/>
          <w:szCs w:val="23"/>
        </w:rPr>
        <w:t>五、本协议书附于《</w:t>
      </w:r>
      <w:r>
        <w:rPr>
          <w:sz w:val="23"/>
          <w:szCs w:val="23"/>
          <w:u w:val="single"/>
        </w:rPr>
        <w:t xml:space="preserve">                        </w:t>
      </w:r>
      <w:r>
        <w:rPr>
          <w:sz w:val="23"/>
          <w:szCs w:val="23"/>
        </w:rPr>
        <w:t>施工合同》后，本协议书自</w:t>
      </w:r>
      <w:r>
        <w:rPr>
          <w:rFonts w:hint="eastAsia"/>
          <w:sz w:val="23"/>
          <w:szCs w:val="23"/>
        </w:rPr>
        <w:t>甲方</w:t>
      </w:r>
      <w:r>
        <w:rPr>
          <w:sz w:val="23"/>
          <w:szCs w:val="23"/>
        </w:rPr>
        <w:t>、</w:t>
      </w:r>
      <w:r>
        <w:rPr>
          <w:rFonts w:hint="eastAsia"/>
          <w:sz w:val="23"/>
          <w:szCs w:val="23"/>
        </w:rPr>
        <w:t>乙方</w:t>
      </w:r>
      <w:r>
        <w:rPr>
          <w:sz w:val="23"/>
          <w:szCs w:val="23"/>
        </w:rPr>
        <w:t>共同盖章后生效。</w:t>
      </w:r>
    </w:p>
    <w:p>
      <w:pPr>
        <w:pStyle w:val="26"/>
        <w:adjustRightInd w:val="0"/>
        <w:snapToGrid w:val="0"/>
        <w:spacing w:after="312" w:afterLines="100" w:line="300" w:lineRule="auto"/>
        <w:ind w:firstLine="460" w:firstLineChars="200"/>
        <w:rPr>
          <w:sz w:val="23"/>
          <w:szCs w:val="23"/>
        </w:rPr>
      </w:pPr>
    </w:p>
    <w:p>
      <w:pPr>
        <w:pStyle w:val="26"/>
        <w:adjustRightInd w:val="0"/>
        <w:snapToGrid w:val="0"/>
        <w:spacing w:after="312" w:afterLines="100" w:line="300" w:lineRule="auto"/>
        <w:ind w:firstLine="460" w:firstLineChars="200"/>
        <w:rPr>
          <w:sz w:val="23"/>
          <w:szCs w:val="23"/>
        </w:rPr>
      </w:pPr>
      <w:r>
        <w:rPr>
          <w:rFonts w:hint="eastAsia"/>
          <w:sz w:val="23"/>
          <w:szCs w:val="23"/>
        </w:rPr>
        <w:t>甲方</w:t>
      </w:r>
      <w:r>
        <w:rPr>
          <w:sz w:val="23"/>
          <w:szCs w:val="23"/>
        </w:rPr>
        <w:t xml:space="preserve">（盖章）：                 </w:t>
      </w:r>
      <w:r>
        <w:rPr>
          <w:rFonts w:hint="eastAsia"/>
          <w:sz w:val="23"/>
          <w:szCs w:val="23"/>
        </w:rPr>
        <w:t>乙方</w:t>
      </w:r>
      <w:r>
        <w:rPr>
          <w:sz w:val="23"/>
          <w:szCs w:val="23"/>
        </w:rPr>
        <w:t>（盖章）：</w:t>
      </w:r>
    </w:p>
    <w:p>
      <w:pPr>
        <w:spacing w:before="312" w:beforeLines="100" w:line="300" w:lineRule="auto"/>
        <w:rPr>
          <w:rFonts w:ascii="Times New Roman" w:hAnsi="Times New Roman"/>
          <w:sz w:val="23"/>
          <w:szCs w:val="23"/>
        </w:rPr>
      </w:pPr>
    </w:p>
    <w:p>
      <w:pPr>
        <w:widowControl/>
        <w:jc w:val="left"/>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b/>
          <w:bCs/>
          <w:sz w:val="23"/>
          <w:szCs w:val="23"/>
        </w:rPr>
      </w:pPr>
      <w:bookmarkStart w:id="9" w:name="_Hlk126741364"/>
      <w:r>
        <w:rPr>
          <w:rFonts w:hint="eastAsia" w:ascii="Times New Roman" w:hAnsi="Times New Roman" w:eastAsiaTheme="minorEastAsia"/>
          <w:b/>
          <w:bCs/>
          <w:sz w:val="23"/>
          <w:szCs w:val="23"/>
        </w:rPr>
        <w:t>附件</w:t>
      </w:r>
      <w:r>
        <w:rPr>
          <w:rFonts w:ascii="Times New Roman" w:hAnsi="Times New Roman" w:eastAsiaTheme="minorEastAsia"/>
          <w:b/>
          <w:bCs/>
          <w:sz w:val="23"/>
          <w:szCs w:val="23"/>
        </w:rPr>
        <w:t>3</w:t>
      </w:r>
      <w:r>
        <w:rPr>
          <w:rFonts w:hint="eastAsia" w:ascii="Times New Roman" w:hAnsi="Times New Roman" w:eastAsiaTheme="minorEastAsia"/>
          <w:b/>
          <w:bCs/>
          <w:sz w:val="23"/>
          <w:szCs w:val="23"/>
        </w:rPr>
        <w:t>：</w:t>
      </w:r>
    </w:p>
    <w:p>
      <w:pPr>
        <w:adjustRightInd w:val="0"/>
        <w:snapToGrid w:val="0"/>
        <w:spacing w:after="312" w:afterLines="100" w:line="300" w:lineRule="auto"/>
        <w:jc w:val="center"/>
        <w:rPr>
          <w:rFonts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保密承诺书</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sz w:val="23"/>
          <w:szCs w:val="23"/>
          <w:lang w:val="en-US" w:eastAsia="zh-CN"/>
        </w:rPr>
        <w:t>杭州萧山国际机场汉莎航空食品有限</w:t>
      </w:r>
      <w:r>
        <w:rPr>
          <w:rFonts w:hint="eastAsia" w:ascii="Times New Roman" w:hAnsi="Times New Roman" w:eastAsiaTheme="minorEastAsia"/>
          <w:color w:val="000000"/>
          <w:sz w:val="23"/>
          <w:szCs w:val="23"/>
        </w:rPr>
        <w:t>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鉴于我司与贵司拟订立《</w:t>
      </w:r>
      <w:r>
        <w:rPr>
          <w:rFonts w:hint="eastAsia" w:ascii="宋体" w:hAnsi="宋体" w:eastAsia="宋体" w:cs="Times New Roman"/>
          <w:b w:val="0"/>
          <w:bCs w:val="0"/>
          <w:spacing w:val="-6"/>
          <w:kern w:val="2"/>
          <w:sz w:val="23"/>
          <w:szCs w:val="23"/>
          <w:lang w:val="en-US" w:eastAsia="zh-CN" w:bidi="ar-SA"/>
        </w:rPr>
        <w:t>杭州萧山国际机场汉莎航空食品有限公司收货区域及维修仓库西侧空地钢棚</w:t>
      </w:r>
      <w:r>
        <w:rPr>
          <w:rFonts w:hint="eastAsia" w:ascii="Times New Roman" w:hAnsi="Times New Roman"/>
          <w:b w:val="0"/>
          <w:bCs w:val="0"/>
          <w:sz w:val="23"/>
          <w:szCs w:val="23"/>
        </w:rPr>
        <w:t>建设工程</w:t>
      </w:r>
      <w:r>
        <w:rPr>
          <w:rFonts w:hint="eastAsia" w:ascii="Times New Roman" w:hAnsi="Times New Roman" w:eastAsiaTheme="minorEastAsia"/>
          <w:color w:val="000000"/>
          <w:sz w:val="23"/>
          <w:szCs w:val="23"/>
        </w:rPr>
        <w:t>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一、保密信息的范围</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二、保密承诺</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除法律规定或双方另有约定外，未经贵司书面同意，我司不得将贵司的保密信息泄露给任何第三方。</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三、保密信息的返还及处理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四、保密期限</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我司的保密义务自我司获知贵司保密信息之日起至该等保密信息被合法公开之日止。</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五、违约责任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如违反</w:t>
      </w: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合同金额1%作为违反保密承诺的</w:t>
      </w:r>
      <w:r>
        <w:rPr>
          <w:rFonts w:ascii="Times New Roman" w:hAnsi="Times New Roman" w:eastAsiaTheme="minorEastAsia"/>
          <w:color w:val="000000"/>
          <w:sz w:val="23"/>
          <w:szCs w:val="23"/>
        </w:rPr>
        <w:t>违约金。如该违约金不足以弥补</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损失的</w:t>
      </w:r>
      <w:r>
        <w:rPr>
          <w:rFonts w:hint="eastAsia" w:ascii="Times New Roman" w:hAnsi="Times New Roman" w:eastAsiaTheme="minorEastAsia"/>
          <w:color w:val="000000"/>
          <w:sz w:val="23"/>
          <w:szCs w:val="23"/>
        </w:rPr>
        <w:t>（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另行赔偿。</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有权通过法律途径对</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的违约行为追究法律责任。</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六、争议解决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七、其他</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经</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法定代表人或授权代表签字（包含签章）并加盖</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公章之日起生效。</w:t>
      </w:r>
    </w:p>
    <w:p>
      <w:pPr>
        <w:adjustRightInd w:val="0"/>
        <w:snapToGrid w:val="0"/>
        <w:spacing w:after="312" w:afterLines="100" w:line="300" w:lineRule="auto"/>
        <w:rPr>
          <w:rFonts w:ascii="Times New Roman" w:hAnsi="Times New Roman" w:eastAsiaTheme="minorEastAsia"/>
          <w:color w:val="000000"/>
          <w:sz w:val="23"/>
          <w:szCs w:val="23"/>
        </w:rPr>
      </w:pPr>
    </w:p>
    <w:p>
      <w:pPr>
        <w:adjustRightInd w:val="0"/>
        <w:snapToGrid w:val="0"/>
        <w:spacing w:after="312" w:afterLines="100" w:line="300" w:lineRule="auto"/>
        <w:jc w:val="center"/>
        <w:rPr>
          <w:rFonts w:hint="eastAsia" w:ascii="Times New Roman" w:hAnsi="Times New Roman" w:eastAsiaTheme="minorEastAsia"/>
          <w:color w:val="000000"/>
          <w:sz w:val="23"/>
          <w:szCs w:val="23"/>
          <w:lang w:eastAsia="zh-CN"/>
        </w:rPr>
      </w:pPr>
      <w:r>
        <w:rPr>
          <w:rFonts w:hint="eastAsia" w:ascii="Times New Roman" w:hAnsi="Times New Roman" w:eastAsiaTheme="minorEastAsia"/>
          <w:color w:val="000000"/>
          <w:sz w:val="23"/>
          <w:szCs w:val="23"/>
        </w:rPr>
        <w:t>法定代表人(或授权代表)签字：</w:t>
      </w:r>
      <w:r>
        <w:rPr>
          <w:rFonts w:hint="eastAsia" w:eastAsiaTheme="minorEastAsia"/>
          <w:color w:val="000000"/>
          <w:sz w:val="23"/>
          <w:szCs w:val="23"/>
          <w:lang w:val="en-US" w:eastAsia="zh-CN"/>
        </w:rPr>
        <w:t xml:space="preserve"> </w:t>
      </w:r>
    </w:p>
    <w:p>
      <w:pPr>
        <w:adjustRightInd w:val="0"/>
        <w:snapToGrid w:val="0"/>
        <w:spacing w:after="312" w:afterLines="100" w:line="300" w:lineRule="auto"/>
        <w:ind w:firstLine="2760" w:firstLineChars="1200"/>
        <w:jc w:val="both"/>
        <w:rPr>
          <w:rFonts w:hint="eastAsia" w:eastAsiaTheme="minorEastAsia"/>
          <w:color w:val="000000"/>
          <w:sz w:val="23"/>
          <w:szCs w:val="23"/>
          <w:lang w:val="en-US" w:eastAsia="zh-CN"/>
        </w:rPr>
      </w:pPr>
      <w:r>
        <w:rPr>
          <w:rFonts w:hint="eastAsia" w:ascii="Times New Roman" w:hAnsi="Times New Roman" w:eastAsiaTheme="minorEastAsia"/>
          <w:color w:val="000000"/>
          <w:sz w:val="23"/>
          <w:szCs w:val="23"/>
        </w:rPr>
        <w:t>盖章：</w:t>
      </w:r>
      <w:r>
        <w:rPr>
          <w:rFonts w:hint="eastAsia" w:eastAsiaTheme="minorEastAsia"/>
          <w:color w:val="000000"/>
          <w:sz w:val="23"/>
          <w:szCs w:val="23"/>
          <w:lang w:val="en-US" w:eastAsia="zh-CN"/>
        </w:rPr>
        <w:t xml:space="preserve"> </w:t>
      </w:r>
    </w:p>
    <w:p>
      <w:pPr>
        <w:adjustRightInd w:val="0"/>
        <w:snapToGrid w:val="0"/>
        <w:spacing w:after="312" w:afterLines="100" w:line="300" w:lineRule="auto"/>
        <w:ind w:firstLine="2760" w:firstLineChars="1200"/>
        <w:jc w:val="both"/>
        <w:rPr>
          <w:rFonts w:ascii="Times New Roman" w:hAnsi="Times New Roman"/>
          <w:sz w:val="23"/>
          <w:szCs w:val="23"/>
        </w:rPr>
      </w:pPr>
      <w:r>
        <w:rPr>
          <w:rFonts w:hint="eastAsia" w:ascii="Times New Roman" w:hAnsi="Times New Roman" w:eastAsiaTheme="minorEastAsia"/>
          <w:color w:val="000000"/>
          <w:sz w:val="23"/>
          <w:szCs w:val="23"/>
        </w:rPr>
        <w:t>日期：</w:t>
      </w:r>
      <w:bookmarkEnd w:id="9"/>
    </w:p>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b/>
          <w:bCs/>
          <w:sz w:val="23"/>
          <w:szCs w:val="23"/>
        </w:rPr>
      </w:pPr>
      <w:bookmarkStart w:id="10" w:name="_Hlk126741385"/>
      <w:r>
        <w:rPr>
          <w:rFonts w:hint="eastAsia" w:ascii="Times New Roman" w:hAnsi="Times New Roman" w:eastAsiaTheme="minorEastAsia"/>
          <w:b/>
          <w:bCs/>
          <w:sz w:val="23"/>
          <w:szCs w:val="23"/>
        </w:rPr>
        <w:t>附件</w:t>
      </w:r>
      <w:r>
        <w:rPr>
          <w:rFonts w:ascii="Times New Roman" w:hAnsi="Times New Roman" w:eastAsiaTheme="minorEastAsia"/>
          <w:b/>
          <w:bCs/>
          <w:sz w:val="23"/>
          <w:szCs w:val="23"/>
        </w:rPr>
        <w:t>4</w:t>
      </w:r>
      <w:r>
        <w:rPr>
          <w:rFonts w:hint="eastAsia" w:ascii="Times New Roman" w:hAnsi="Times New Roman" w:eastAsiaTheme="minorEastAsia"/>
          <w:b/>
          <w:bCs/>
          <w:sz w:val="23"/>
          <w:szCs w:val="23"/>
        </w:rPr>
        <w:t>：</w:t>
      </w:r>
    </w:p>
    <w:p>
      <w:pPr>
        <w:adjustRightInd w:val="0"/>
        <w:snapToGrid w:val="0"/>
        <w:spacing w:after="312" w:afterLines="100" w:line="300" w:lineRule="auto"/>
        <w:jc w:val="center"/>
        <w:rPr>
          <w:rFonts w:ascii="Times New Roman" w:hAnsi="Times New Roman" w:eastAsiaTheme="minorEastAsia"/>
          <w:b/>
          <w:sz w:val="28"/>
          <w:szCs w:val="28"/>
        </w:rPr>
      </w:pPr>
      <w:r>
        <w:rPr>
          <w:rFonts w:hint="eastAsia" w:ascii="Times New Roman" w:hAnsi="Times New Roman" w:eastAsiaTheme="minorEastAsia"/>
          <w:b/>
          <w:sz w:val="28"/>
          <w:szCs w:val="28"/>
        </w:rPr>
        <w:t>廉政承诺书</w:t>
      </w:r>
    </w:p>
    <w:p>
      <w:pPr>
        <w:adjustRightInd w:val="0"/>
        <w:snapToGrid w:val="0"/>
        <w:spacing w:after="312" w:afterLines="100" w:line="300" w:lineRule="auto"/>
        <w:rPr>
          <w:rFonts w:ascii="Times New Roman" w:hAnsi="Times New Roman" w:eastAsiaTheme="minorEastAsia"/>
          <w:bCs/>
          <w:color w:val="000000"/>
          <w:sz w:val="23"/>
          <w:szCs w:val="23"/>
        </w:rPr>
      </w:pPr>
      <w:r>
        <w:rPr>
          <w:rFonts w:hint="eastAsia"/>
          <w:sz w:val="23"/>
          <w:szCs w:val="23"/>
          <w:lang w:val="en-US" w:eastAsia="zh-CN"/>
        </w:rPr>
        <w:t>杭州萧山国际机场汉莎航空食品有限</w:t>
      </w:r>
      <w:r>
        <w:rPr>
          <w:rFonts w:ascii="Times New Roman" w:hAnsi="Times New Roman" w:eastAsiaTheme="minorEastAsia"/>
          <w:bCs/>
          <w:color w:val="000000"/>
          <w:sz w:val="23"/>
          <w:szCs w:val="23"/>
        </w:rPr>
        <w:t>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鉴于：贵司与我司拟订立《</w:t>
      </w:r>
      <w:r>
        <w:rPr>
          <w:rFonts w:hint="eastAsia" w:ascii="宋体" w:hAnsi="宋体" w:eastAsia="宋体" w:cs="Times New Roman"/>
          <w:b w:val="0"/>
          <w:bCs w:val="0"/>
          <w:spacing w:val="-6"/>
          <w:kern w:val="2"/>
          <w:sz w:val="23"/>
          <w:szCs w:val="23"/>
          <w:lang w:val="en-US" w:eastAsia="zh-CN" w:bidi="ar-SA"/>
        </w:rPr>
        <w:t>杭州萧山国际机场汉莎航空食品有限公司收货区域及维修仓库西侧空地钢棚</w:t>
      </w:r>
      <w:r>
        <w:rPr>
          <w:rFonts w:hint="eastAsia" w:ascii="Times New Roman" w:hAnsi="Times New Roman"/>
          <w:b w:val="0"/>
          <w:bCs w:val="0"/>
          <w:sz w:val="23"/>
          <w:szCs w:val="23"/>
        </w:rPr>
        <w:t>建设工程</w:t>
      </w:r>
      <w:r>
        <w:rPr>
          <w:rFonts w:hint="eastAsia" w:ascii="Times New Roman" w:hAnsi="Times New Roman" w:eastAsiaTheme="minorEastAsia"/>
          <w:color w:val="000000"/>
          <w:sz w:val="23"/>
          <w:szCs w:val="23"/>
        </w:rPr>
        <w:t>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廉政承诺</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我司应严格遵守国家的法律法规和党的纪律以及行业的廉政建设规定，并组织宣传，形成浓厚的反腐倡廉氛围。</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如贵司发现我司及我司工作人员有违反廉政规定的行为时，有义务提醒并有权利制止，必要时有权向我司上级主管部门反映或向当地纪律监察部门举报（我司纪检监察部门举报电话：【 】）。</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我司应建立健全廉政建设责任制，明确廉政建设管理部门，公布举报电话，严格监督并认真查处违法违纪行为。</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我司应从国家和集体利益出发，共同促进各合作项目的顺利进行，自觉遵守贵司相关的规章制度和现场管理规定。</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我司及其工作人员承诺：</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向贵司有关人员提供宴请、旅游、和健身娱乐等活动；不以任何形式接受此项目施相关利益方（包括但不限于施工、投标、被评估、被检测、被审计、被图审等第三方）有关人员提供宴请、旅游、和健身娱乐等活动；</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 我司工作人员违反上述约定条款的，我司应按党、政管理权限和党纪、政纪的处罚规定，给予处理；情节严重的，报请司法机关处理。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如我司违反本承诺书项下廉洁自律承诺，贵司有权：</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2.2.1 立即取消我司投标、中标或在建项目的实施资格；</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2.2.2 扣除我司在主合同项下【</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2.2.3 拒绝我司在一定时期内参与贵司其他项目或经营活动的投标、服务。</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其他</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本承诺书经我司法定代表人或授权代表签字（包含签章）并加盖我司公章之日起生效。</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p>
    <w:p>
      <w:pPr>
        <w:tabs>
          <w:tab w:val="right" w:pos="8306"/>
        </w:tabs>
        <w:adjustRightInd w:val="0"/>
        <w:snapToGrid w:val="0"/>
        <w:spacing w:after="312" w:afterLines="100" w:line="300" w:lineRule="auto"/>
        <w:jc w:val="center"/>
        <w:rPr>
          <w:rFonts w:ascii="Times New Roman" w:hAnsi="Times New Roman" w:eastAsiaTheme="minorEastAsia"/>
          <w:color w:val="000000"/>
          <w:sz w:val="23"/>
          <w:szCs w:val="23"/>
        </w:rPr>
      </w:pPr>
      <w:r>
        <w:rPr>
          <w:rFonts w:hint="eastAsia" w:eastAsiaTheme="minorEastAsia"/>
          <w:color w:val="000000"/>
          <w:sz w:val="23"/>
          <w:szCs w:val="23"/>
          <w:lang w:val="en-US" w:eastAsia="zh-CN"/>
        </w:rPr>
        <w:t xml:space="preserve">                     </w:t>
      </w:r>
      <w:r>
        <w:rPr>
          <w:rFonts w:hint="eastAsia" w:ascii="Times New Roman" w:hAnsi="Times New Roman" w:eastAsiaTheme="minorEastAsia"/>
          <w:color w:val="000000"/>
          <w:sz w:val="23"/>
          <w:szCs w:val="23"/>
        </w:rPr>
        <w:t>法定代表人(或授权代表)签字：【】</w:t>
      </w:r>
    </w:p>
    <w:p>
      <w:pPr>
        <w:tabs>
          <w:tab w:val="right" w:pos="8306"/>
        </w:tabs>
        <w:adjustRightInd w:val="0"/>
        <w:snapToGrid w:val="0"/>
        <w:spacing w:after="312" w:afterLines="100" w:line="300" w:lineRule="auto"/>
        <w:jc w:val="center"/>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tabs>
          <w:tab w:val="right" w:pos="8306"/>
        </w:tabs>
        <w:adjustRightInd w:val="0"/>
        <w:snapToGrid w:val="0"/>
        <w:spacing w:after="312" w:afterLines="100" w:line="300" w:lineRule="auto"/>
        <w:jc w:val="center"/>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日期：【】</w:t>
      </w:r>
    </w:p>
    <w:bookmarkEnd w:id="10"/>
    <w:p>
      <w:pPr>
        <w:spacing w:before="156" w:beforeLines="50" w:after="156" w:afterLines="50" w:line="300" w:lineRule="auto"/>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pStyle w:val="10"/>
        <w:rPr>
          <w:rFonts w:ascii="Times New Roman" w:hAnsi="Times New Roman" w:eastAsiaTheme="minorEastAsia"/>
          <w:sz w:val="23"/>
          <w:szCs w:val="23"/>
        </w:rPr>
      </w:pPr>
    </w:p>
    <w:p>
      <w:pPr>
        <w:spacing w:before="156" w:beforeLines="50" w:after="156" w:afterLines="50" w:line="300" w:lineRule="auto"/>
        <w:rPr>
          <w:rFonts w:hint="default" w:ascii="Times New Roman" w:hAnsi="Times New Roman" w:eastAsiaTheme="minorEastAsia"/>
          <w:sz w:val="23"/>
          <w:szCs w:val="23"/>
          <w:lang w:val="en-US" w:eastAsia="zh-CN"/>
        </w:rPr>
      </w:pPr>
      <w:r>
        <w:rPr>
          <w:rFonts w:hint="eastAsia" w:eastAsiaTheme="minorEastAsia"/>
          <w:sz w:val="23"/>
          <w:szCs w:val="23"/>
          <w:lang w:val="en-US" w:eastAsia="zh-CN"/>
        </w:rPr>
        <w:t>附件5：</w:t>
      </w:r>
    </w:p>
    <w:p>
      <w:pPr>
        <w:pageBreakBefore w:val="0"/>
        <w:widowControl w:val="0"/>
        <w:kinsoku/>
        <w:wordWrap/>
        <w:overflowPunct/>
        <w:topLinePunct w:val="0"/>
        <w:bidi w:val="0"/>
        <w:adjustRightInd/>
        <w:snapToGrid/>
        <w:spacing w:line="560" w:lineRule="exact"/>
        <w:jc w:val="center"/>
        <w:textAlignment w:val="auto"/>
        <w:outlineLvl w:val="0"/>
        <w:rPr>
          <w:rFonts w:hint="default" w:ascii="Times New Roman" w:hAnsi="Times New Roman" w:eastAsia="方正小标宋简体" w:cstheme="minorBidi"/>
          <w:sz w:val="32"/>
          <w:szCs w:val="32"/>
        </w:rPr>
      </w:pPr>
      <w:r>
        <w:rPr>
          <w:rFonts w:hint="eastAsia" w:ascii="Times New Roman" w:hAnsi="Times New Roman" w:eastAsia="方正小标宋简体" w:cstheme="minorBidi"/>
          <w:sz w:val="32"/>
          <w:szCs w:val="32"/>
        </w:rPr>
        <w:t>航空安全保卫协议</w:t>
      </w:r>
    </w:p>
    <w:p>
      <w:pPr>
        <w:keepNext w:val="0"/>
        <w:keepLines w:val="0"/>
        <w:pageBreakBefore w:val="0"/>
        <w:widowControl w:val="0"/>
        <w:kinsoku/>
        <w:wordWrap/>
        <w:overflowPunct/>
        <w:topLinePunct w:val="0"/>
        <w:bidi w:val="0"/>
        <w:adjustRightInd/>
        <w:snapToGrid/>
        <w:spacing w:line="560" w:lineRule="atLeast"/>
        <w:textAlignment w:val="auto"/>
        <w:outlineLvl w:val="0"/>
        <w:rPr>
          <w:rFonts w:hint="eastAsia" w:asciiTheme="minorEastAsia" w:hAnsiTheme="minorEastAsia" w:eastAsiaTheme="minorEastAsia" w:cstheme="minorEastAsia"/>
          <w:b w:val="0"/>
          <w:bCs/>
          <w:sz w:val="23"/>
          <w:szCs w:val="23"/>
          <w:lang w:val="en-US" w:eastAsia="zh-CN"/>
        </w:rPr>
      </w:pPr>
      <w:r>
        <w:rPr>
          <w:rFonts w:hint="eastAsia" w:asciiTheme="minorEastAsia" w:hAnsiTheme="minorEastAsia" w:eastAsiaTheme="minorEastAsia" w:cstheme="minorEastAsia"/>
          <w:b/>
          <w:sz w:val="23"/>
          <w:szCs w:val="23"/>
        </w:rPr>
        <w:t>甲</w:t>
      </w:r>
      <w:r>
        <w:rPr>
          <w:rFonts w:hint="eastAsia" w:asciiTheme="minorEastAsia" w:hAnsiTheme="minorEastAsia" w:eastAsiaTheme="minorEastAsia" w:cstheme="minorEastAsia"/>
          <w:b/>
          <w:sz w:val="23"/>
          <w:szCs w:val="23"/>
          <w:lang w:val="en-US" w:eastAsia="zh-CN"/>
        </w:rPr>
        <w:t xml:space="preserve">  </w:t>
      </w:r>
      <w:r>
        <w:rPr>
          <w:rFonts w:hint="eastAsia" w:asciiTheme="minorEastAsia" w:hAnsiTheme="minorEastAsia" w:eastAsiaTheme="minorEastAsia" w:cstheme="minorEastAsia"/>
          <w:b/>
          <w:sz w:val="23"/>
          <w:szCs w:val="23"/>
        </w:rPr>
        <w:t>方</w:t>
      </w:r>
      <w:r>
        <w:rPr>
          <w:rFonts w:hint="eastAsia" w:asciiTheme="minorEastAsia" w:hAnsiTheme="minorEastAsia" w:eastAsiaTheme="minorEastAsia" w:cstheme="minorEastAsia"/>
          <w:b/>
          <w:color w:val="000000"/>
          <w:sz w:val="23"/>
          <w:szCs w:val="23"/>
        </w:rPr>
        <w:t>:</w:t>
      </w:r>
      <w:r>
        <w:rPr>
          <w:rFonts w:hint="eastAsia" w:asciiTheme="minorEastAsia" w:hAnsiTheme="minorEastAsia" w:eastAsiaTheme="minorEastAsia" w:cstheme="minorEastAsia"/>
          <w:b/>
          <w:sz w:val="23"/>
          <w:szCs w:val="23"/>
        </w:rPr>
        <w:t xml:space="preserve"> </w:t>
      </w:r>
      <w:r>
        <w:rPr>
          <w:rFonts w:hint="eastAsia" w:asciiTheme="minorEastAsia" w:hAnsiTheme="minorEastAsia" w:eastAsiaTheme="minorEastAsia" w:cstheme="minorEastAsia"/>
          <w:b w:val="0"/>
          <w:bCs/>
          <w:sz w:val="23"/>
          <w:szCs w:val="23"/>
          <w:lang w:val="en-US" w:eastAsia="zh-CN"/>
        </w:rPr>
        <w:t>杭州萧山国际机场汉莎航空食品有限公司</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textAlignment w:val="auto"/>
        <w:rPr>
          <w:rFonts w:hint="eastAsia" w:asciiTheme="minorEastAsia" w:hAnsiTheme="minorEastAsia" w:eastAsiaTheme="minorEastAsia" w:cstheme="minorEastAsia"/>
          <w:kern w:val="2"/>
          <w:sz w:val="23"/>
          <w:szCs w:val="23"/>
        </w:rPr>
      </w:pPr>
      <w:r>
        <w:rPr>
          <w:rFonts w:hint="eastAsia" w:asciiTheme="minorEastAsia" w:hAnsiTheme="minorEastAsia" w:eastAsiaTheme="minorEastAsia" w:cstheme="minorEastAsia"/>
          <w:kern w:val="2"/>
          <w:sz w:val="23"/>
          <w:szCs w:val="23"/>
        </w:rPr>
        <w:t>住所地：</w:t>
      </w:r>
      <w:r>
        <w:rPr>
          <w:rFonts w:hint="eastAsia" w:asciiTheme="minorEastAsia" w:hAnsiTheme="minorEastAsia" w:eastAsiaTheme="minorEastAsia" w:cstheme="minorEastAsia"/>
          <w:kern w:val="2"/>
          <w:sz w:val="23"/>
          <w:szCs w:val="23"/>
          <w:lang w:val="en-US" w:eastAsia="zh-CN"/>
        </w:rPr>
        <w:t>杭州萧山国际机场内浙航路150号</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textAlignment w:val="auto"/>
        <w:rPr>
          <w:rFonts w:hint="eastAsia" w:asciiTheme="minorEastAsia" w:hAnsiTheme="minorEastAsia" w:eastAsiaTheme="minorEastAsia" w:cstheme="minorEastAsia"/>
          <w:kern w:val="2"/>
          <w:sz w:val="23"/>
          <w:szCs w:val="23"/>
          <w:lang w:val="en-US" w:eastAsia="zh-CN"/>
        </w:rPr>
      </w:pPr>
      <w:r>
        <w:rPr>
          <w:rFonts w:hint="eastAsia" w:asciiTheme="minorEastAsia" w:hAnsiTheme="minorEastAsia" w:eastAsiaTheme="minorEastAsia" w:cstheme="minorEastAsia"/>
          <w:kern w:val="2"/>
          <w:sz w:val="23"/>
          <w:szCs w:val="23"/>
          <w:lang w:eastAsia="zh-CN"/>
        </w:rPr>
        <w:t>法定代表人：</w:t>
      </w:r>
      <w:r>
        <w:rPr>
          <w:rFonts w:hint="eastAsia" w:asciiTheme="minorEastAsia" w:hAnsiTheme="minorEastAsia" w:eastAsiaTheme="minorEastAsia" w:cstheme="minorEastAsia"/>
          <w:kern w:val="2"/>
          <w:sz w:val="23"/>
          <w:szCs w:val="23"/>
          <w:lang w:val="en-US" w:eastAsia="zh-CN"/>
        </w:rPr>
        <w:t>李斌</w:t>
      </w:r>
    </w:p>
    <w:p>
      <w:pPr>
        <w:keepNext w:val="0"/>
        <w:keepLines w:val="0"/>
        <w:pageBreakBefore w:val="0"/>
        <w:widowControl w:val="0"/>
        <w:kinsoku/>
        <w:wordWrap/>
        <w:overflowPunct/>
        <w:topLinePunct w:val="0"/>
        <w:bidi w:val="0"/>
        <w:adjustRightInd/>
        <w:snapToGrid/>
        <w:spacing w:line="560" w:lineRule="atLeast"/>
        <w:textAlignment w:val="auto"/>
        <w:outlineLvl w:val="0"/>
        <w:rPr>
          <w:rFonts w:hint="eastAsia" w:asciiTheme="minorEastAsia" w:hAnsiTheme="minorEastAsia" w:eastAsiaTheme="minorEastAsia" w:cstheme="minorEastAsia"/>
          <w:b w:val="0"/>
          <w:bCs/>
          <w:sz w:val="23"/>
          <w:szCs w:val="23"/>
          <w:lang w:val="en-US" w:eastAsia="zh-CN"/>
        </w:rPr>
      </w:pPr>
      <w:r>
        <w:rPr>
          <w:rFonts w:hint="eastAsia" w:asciiTheme="minorEastAsia" w:hAnsiTheme="minorEastAsia" w:eastAsiaTheme="minorEastAsia" w:cstheme="minorEastAsia"/>
          <w:b/>
          <w:bCs w:val="0"/>
          <w:sz w:val="23"/>
          <w:szCs w:val="23"/>
          <w:lang w:val="en-US" w:eastAsia="zh-CN"/>
        </w:rPr>
        <w:t>乙  方：</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textAlignment w:val="auto"/>
        <w:rPr>
          <w:rFonts w:hint="eastAsia" w:asciiTheme="minorEastAsia" w:hAnsiTheme="minorEastAsia" w:eastAsiaTheme="minorEastAsia" w:cstheme="minorEastAsia"/>
          <w:kern w:val="2"/>
          <w:sz w:val="23"/>
          <w:szCs w:val="23"/>
          <w:lang w:val="en-US" w:eastAsia="zh-CN"/>
        </w:rPr>
      </w:pPr>
      <w:r>
        <w:rPr>
          <w:rFonts w:hint="eastAsia" w:asciiTheme="minorEastAsia" w:hAnsiTheme="minorEastAsia" w:eastAsiaTheme="minorEastAsia" w:cstheme="minorEastAsia"/>
          <w:kern w:val="2"/>
          <w:sz w:val="23"/>
          <w:szCs w:val="23"/>
        </w:rPr>
        <w:t>住所地：</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textAlignment w:val="auto"/>
        <w:rPr>
          <w:rFonts w:hint="eastAsia" w:asciiTheme="minorEastAsia" w:hAnsiTheme="minorEastAsia" w:eastAsiaTheme="minorEastAsia" w:cstheme="minorEastAsia"/>
          <w:kern w:val="2"/>
          <w:sz w:val="23"/>
          <w:szCs w:val="23"/>
          <w:lang w:val="en-US" w:eastAsia="zh-CN"/>
        </w:rPr>
      </w:pPr>
      <w:r>
        <w:rPr>
          <w:rFonts w:hint="eastAsia" w:asciiTheme="minorEastAsia" w:hAnsiTheme="minorEastAsia" w:eastAsiaTheme="minorEastAsia" w:cstheme="minorEastAsia"/>
          <w:kern w:val="2"/>
          <w:sz w:val="23"/>
          <w:szCs w:val="23"/>
          <w:lang w:eastAsia="zh-CN"/>
        </w:rPr>
        <w:t>法定代表人：</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为落实</w:t>
      </w:r>
      <w:r>
        <w:rPr>
          <w:rFonts w:hint="eastAsia" w:asciiTheme="minorEastAsia" w:hAnsiTheme="minorEastAsia" w:eastAsiaTheme="minorEastAsia" w:cstheme="minorEastAsia"/>
          <w:sz w:val="23"/>
          <w:szCs w:val="23"/>
          <w:lang w:eastAsia="zh-CN"/>
        </w:rPr>
        <w:t>国家</w:t>
      </w:r>
      <w:r>
        <w:rPr>
          <w:rFonts w:hint="eastAsia" w:asciiTheme="minorEastAsia" w:hAnsiTheme="minorEastAsia" w:eastAsiaTheme="minorEastAsia" w:cstheme="minorEastAsia"/>
          <w:sz w:val="23"/>
          <w:szCs w:val="23"/>
        </w:rPr>
        <w:t>民用航空局航空安全保卫工作要求，防范和及时处置各类非法干扰民用航空安全行为，</w:t>
      </w:r>
      <w:r>
        <w:rPr>
          <w:rFonts w:hint="eastAsia" w:asciiTheme="minorEastAsia" w:hAnsiTheme="minorEastAsia" w:eastAsiaTheme="minorEastAsia" w:cstheme="minorEastAsia"/>
          <w:kern w:val="2"/>
          <w:sz w:val="23"/>
          <w:szCs w:val="23"/>
        </w:rPr>
        <w:t>落实安全生产责任制，维护民航运输和生产的正常秩序，保证飞行安全、空防安全，</w:t>
      </w:r>
      <w:r>
        <w:rPr>
          <w:rFonts w:hint="eastAsia" w:asciiTheme="minorEastAsia" w:hAnsiTheme="minorEastAsia" w:eastAsiaTheme="minorEastAsia" w:cstheme="minorEastAsia"/>
          <w:sz w:val="23"/>
          <w:szCs w:val="23"/>
        </w:rPr>
        <w:t>确保航空运输有序运行，经甲乙双方协商，现就共同做好航空安保工作的有关事项，明确甲乙双方的责任和义务，达成如下协议。</w:t>
      </w:r>
    </w:p>
    <w:p>
      <w:pPr>
        <w:keepNext w:val="0"/>
        <w:keepLines w:val="0"/>
        <w:pageBreakBefore w:val="0"/>
        <w:widowControl w:val="0"/>
        <w:kinsoku/>
        <w:wordWrap/>
        <w:overflowPunct/>
        <w:topLinePunct w:val="0"/>
        <w:bidi w:val="0"/>
        <w:adjustRightInd/>
        <w:snapToGrid/>
        <w:spacing w:line="560" w:lineRule="atLeast"/>
        <w:jc w:val="center"/>
        <w:textAlignment w:val="auto"/>
        <w:outlineLvl w:val="0"/>
        <w:rPr>
          <w:rFonts w:hint="eastAsia" w:asciiTheme="minorEastAsia" w:hAnsiTheme="minorEastAsia" w:eastAsiaTheme="minorEastAsia" w:cstheme="minorEastAsia"/>
          <w:b/>
          <w:bCs/>
          <w:sz w:val="23"/>
          <w:szCs w:val="23"/>
        </w:rPr>
      </w:pPr>
      <w:r>
        <w:rPr>
          <w:rFonts w:hint="eastAsia" w:asciiTheme="minorEastAsia" w:hAnsiTheme="minorEastAsia" w:eastAsiaTheme="minorEastAsia" w:cstheme="minorEastAsia"/>
          <w:b/>
          <w:bCs/>
          <w:sz w:val="23"/>
          <w:szCs w:val="23"/>
        </w:rPr>
        <w:t>第一条  协议签订的依据</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1.</w:t>
      </w:r>
      <w:r>
        <w:rPr>
          <w:rFonts w:hint="eastAsia" w:asciiTheme="minorEastAsia" w:hAnsiTheme="minorEastAsia" w:eastAsiaTheme="minorEastAsia" w:cstheme="minorEastAsia"/>
          <w:sz w:val="23"/>
          <w:szCs w:val="23"/>
        </w:rPr>
        <w:t>《国际民用航空公约》附件17</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2.</w:t>
      </w:r>
      <w:r>
        <w:rPr>
          <w:rFonts w:hint="eastAsia" w:asciiTheme="minorEastAsia" w:hAnsiTheme="minorEastAsia" w:eastAsiaTheme="minorEastAsia" w:cstheme="minorEastAsia"/>
          <w:sz w:val="23"/>
          <w:szCs w:val="23"/>
        </w:rPr>
        <w:t>《中华人民共和国民用航空法》</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3.</w:t>
      </w:r>
      <w:r>
        <w:rPr>
          <w:rFonts w:hint="eastAsia" w:asciiTheme="minorEastAsia" w:hAnsiTheme="minorEastAsia" w:eastAsiaTheme="minorEastAsia" w:cstheme="minorEastAsia"/>
          <w:sz w:val="23"/>
          <w:szCs w:val="23"/>
        </w:rPr>
        <w:t>《中华人民共和国民法典》</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4.</w:t>
      </w:r>
      <w:r>
        <w:rPr>
          <w:rFonts w:hint="eastAsia" w:asciiTheme="minorEastAsia" w:hAnsiTheme="minorEastAsia" w:eastAsiaTheme="minorEastAsia" w:cstheme="minorEastAsia"/>
          <w:sz w:val="23"/>
          <w:szCs w:val="23"/>
        </w:rPr>
        <w:t>《中华人民共和国安全生产法》</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5.</w:t>
      </w:r>
      <w:r>
        <w:rPr>
          <w:rFonts w:hint="eastAsia" w:asciiTheme="minorEastAsia" w:hAnsiTheme="minorEastAsia" w:eastAsiaTheme="minorEastAsia" w:cstheme="minorEastAsia"/>
          <w:sz w:val="23"/>
          <w:szCs w:val="23"/>
        </w:rPr>
        <w:t>《中华人民共和国反恐怖主义法》</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6.</w:t>
      </w:r>
      <w:r>
        <w:rPr>
          <w:rFonts w:hint="eastAsia" w:asciiTheme="minorEastAsia" w:hAnsiTheme="minorEastAsia" w:eastAsiaTheme="minorEastAsia" w:cstheme="minorEastAsia"/>
          <w:sz w:val="23"/>
          <w:szCs w:val="23"/>
        </w:rPr>
        <w:t>《中华人民共和国民用航空安全保卫条例》</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7.</w:t>
      </w:r>
      <w:r>
        <w:rPr>
          <w:rFonts w:hint="eastAsia" w:asciiTheme="minorEastAsia" w:hAnsiTheme="minorEastAsia" w:eastAsiaTheme="minorEastAsia" w:cstheme="minorEastAsia"/>
          <w:sz w:val="23"/>
          <w:szCs w:val="23"/>
        </w:rPr>
        <w:t>《国家民用航空安全保卫方案》</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8.</w:t>
      </w:r>
      <w:r>
        <w:rPr>
          <w:rFonts w:hint="eastAsia" w:asciiTheme="minorEastAsia" w:hAnsiTheme="minorEastAsia" w:eastAsiaTheme="minorEastAsia" w:cstheme="minorEastAsia"/>
          <w:sz w:val="23"/>
          <w:szCs w:val="23"/>
        </w:rPr>
        <w:t>《国家民用航空安全保卫质量控制</w:t>
      </w:r>
      <w:r>
        <w:rPr>
          <w:rFonts w:hint="eastAsia" w:asciiTheme="minorEastAsia" w:hAnsiTheme="minorEastAsia" w:eastAsiaTheme="minorEastAsia" w:cstheme="minorEastAsia"/>
          <w:sz w:val="23"/>
          <w:szCs w:val="23"/>
          <w:lang w:eastAsia="zh-CN"/>
        </w:rPr>
        <w:t>方案</w:t>
      </w:r>
      <w:r>
        <w:rPr>
          <w:rFonts w:hint="eastAsia" w:asciiTheme="minorEastAsia" w:hAnsiTheme="minorEastAsia" w:eastAsiaTheme="minorEastAsia" w:cstheme="minorEastAsia"/>
          <w:sz w:val="23"/>
          <w:szCs w:val="23"/>
        </w:rPr>
        <w:t>》</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9.</w:t>
      </w:r>
      <w:r>
        <w:rPr>
          <w:rFonts w:hint="eastAsia" w:asciiTheme="minorEastAsia" w:hAnsiTheme="minorEastAsia" w:eastAsiaTheme="minorEastAsia" w:cstheme="minorEastAsia"/>
          <w:sz w:val="23"/>
          <w:szCs w:val="23"/>
        </w:rPr>
        <w:t>《国家民用航空安全保卫培训方案》</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10.</w:t>
      </w:r>
      <w:r>
        <w:rPr>
          <w:rFonts w:hint="eastAsia" w:asciiTheme="minorEastAsia" w:hAnsiTheme="minorEastAsia" w:eastAsiaTheme="minorEastAsia" w:cstheme="minorEastAsia"/>
          <w:sz w:val="23"/>
          <w:szCs w:val="23"/>
        </w:rPr>
        <w:t>《民用航空安全检查规则》</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color w:val="auto"/>
          <w:sz w:val="23"/>
          <w:szCs w:val="23"/>
        </w:rPr>
      </w:pPr>
      <w:r>
        <w:rPr>
          <w:rFonts w:hint="eastAsia" w:asciiTheme="minorEastAsia" w:hAnsiTheme="minorEastAsia" w:eastAsiaTheme="minorEastAsia" w:cstheme="minorEastAsia"/>
          <w:sz w:val="23"/>
          <w:szCs w:val="23"/>
          <w:lang w:val="en-US" w:eastAsia="zh-CN"/>
        </w:rPr>
        <w:t>11.</w:t>
      </w:r>
      <w:r>
        <w:rPr>
          <w:rFonts w:hint="eastAsia" w:asciiTheme="minorEastAsia" w:hAnsiTheme="minorEastAsia" w:eastAsiaTheme="minorEastAsia" w:cstheme="minorEastAsia"/>
          <w:color w:val="auto"/>
          <w:sz w:val="23"/>
          <w:szCs w:val="23"/>
        </w:rPr>
        <w:t>《</w:t>
      </w:r>
      <w:r>
        <w:rPr>
          <w:rFonts w:hint="eastAsia" w:asciiTheme="minorEastAsia" w:hAnsiTheme="minorEastAsia" w:eastAsiaTheme="minorEastAsia" w:cstheme="minorEastAsia"/>
          <w:color w:val="auto"/>
          <w:sz w:val="23"/>
          <w:szCs w:val="23"/>
          <w:lang w:val="en-US" w:eastAsia="zh-CN"/>
        </w:rPr>
        <w:t>杭州萧山国际机场</w:t>
      </w:r>
      <w:r>
        <w:rPr>
          <w:rFonts w:hint="eastAsia" w:asciiTheme="minorEastAsia" w:hAnsiTheme="minorEastAsia" w:eastAsiaTheme="minorEastAsia" w:cstheme="minorEastAsia"/>
          <w:color w:val="auto"/>
          <w:sz w:val="23"/>
          <w:szCs w:val="23"/>
        </w:rPr>
        <w:t>航空安全保卫方案》</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color w:val="auto"/>
          <w:sz w:val="23"/>
          <w:szCs w:val="23"/>
        </w:rPr>
      </w:pPr>
      <w:r>
        <w:rPr>
          <w:rFonts w:hint="eastAsia" w:asciiTheme="minorEastAsia" w:hAnsiTheme="minorEastAsia" w:eastAsiaTheme="minorEastAsia" w:cstheme="minorEastAsia"/>
          <w:sz w:val="23"/>
          <w:szCs w:val="23"/>
          <w:lang w:val="en-US" w:eastAsia="zh-CN"/>
        </w:rPr>
        <w:t>12.</w:t>
      </w:r>
      <w:r>
        <w:rPr>
          <w:rFonts w:hint="eastAsia" w:asciiTheme="minorEastAsia" w:hAnsiTheme="minorEastAsia" w:eastAsiaTheme="minorEastAsia" w:cstheme="minorEastAsia"/>
          <w:color w:val="auto"/>
          <w:sz w:val="23"/>
          <w:szCs w:val="23"/>
        </w:rPr>
        <w:t>《</w:t>
      </w:r>
      <w:r>
        <w:rPr>
          <w:rFonts w:hint="eastAsia" w:asciiTheme="minorEastAsia" w:hAnsiTheme="minorEastAsia" w:eastAsiaTheme="minorEastAsia" w:cstheme="minorEastAsia"/>
          <w:color w:val="auto"/>
          <w:sz w:val="23"/>
          <w:szCs w:val="23"/>
          <w:lang w:val="en-US" w:eastAsia="zh-CN"/>
        </w:rPr>
        <w:t>杭州萧山国际机场汉莎航空食品有限公司</w:t>
      </w:r>
      <w:r>
        <w:rPr>
          <w:rFonts w:hint="eastAsia" w:asciiTheme="minorEastAsia" w:hAnsiTheme="minorEastAsia" w:eastAsiaTheme="minorEastAsia" w:cstheme="minorEastAsia"/>
          <w:color w:val="auto"/>
          <w:sz w:val="23"/>
          <w:szCs w:val="23"/>
        </w:rPr>
        <w:t>航空安全保卫方案》</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color w:val="auto"/>
          <w:sz w:val="23"/>
          <w:szCs w:val="23"/>
          <w:lang w:val="en-US" w:eastAsia="zh-CN"/>
        </w:rPr>
      </w:pPr>
      <w:r>
        <w:rPr>
          <w:rFonts w:hint="eastAsia" w:asciiTheme="minorEastAsia" w:hAnsiTheme="minorEastAsia" w:eastAsiaTheme="minorEastAsia" w:cstheme="minorEastAsia"/>
          <w:color w:val="auto"/>
          <w:sz w:val="23"/>
          <w:szCs w:val="23"/>
          <w:lang w:val="en-US" w:eastAsia="zh-CN"/>
        </w:rPr>
        <w:t>以上</w:t>
      </w:r>
      <w:r>
        <w:rPr>
          <w:rFonts w:hint="eastAsia" w:asciiTheme="minorEastAsia" w:hAnsiTheme="minorEastAsia" w:eastAsiaTheme="minorEastAsia" w:cstheme="minorEastAsia"/>
          <w:color w:val="auto"/>
          <w:kern w:val="2"/>
          <w:sz w:val="23"/>
          <w:szCs w:val="23"/>
          <w:lang w:val="en-US" w:eastAsia="zh-CN"/>
        </w:rPr>
        <w:t>法律、</w:t>
      </w:r>
      <w:r>
        <w:rPr>
          <w:rFonts w:hint="eastAsia" w:asciiTheme="minorEastAsia" w:hAnsiTheme="minorEastAsia" w:eastAsiaTheme="minorEastAsia" w:cstheme="minorEastAsia"/>
          <w:color w:val="auto"/>
          <w:sz w:val="23"/>
          <w:szCs w:val="23"/>
          <w:lang w:val="en-US" w:eastAsia="zh-CN"/>
        </w:rPr>
        <w:t>法规、</w:t>
      </w:r>
      <w:r>
        <w:rPr>
          <w:rFonts w:hint="eastAsia" w:asciiTheme="minorEastAsia" w:hAnsiTheme="minorEastAsia" w:eastAsiaTheme="minorEastAsia" w:cstheme="minorEastAsia"/>
          <w:color w:val="auto"/>
          <w:kern w:val="2"/>
          <w:sz w:val="23"/>
          <w:szCs w:val="23"/>
          <w:lang w:val="en-US" w:eastAsia="zh-CN"/>
        </w:rPr>
        <w:t>规则、</w:t>
      </w:r>
      <w:r>
        <w:rPr>
          <w:rFonts w:hint="eastAsia" w:asciiTheme="minorEastAsia" w:hAnsiTheme="minorEastAsia" w:eastAsiaTheme="minorEastAsia" w:cstheme="minorEastAsia"/>
          <w:color w:val="auto"/>
          <w:sz w:val="23"/>
          <w:szCs w:val="23"/>
          <w:lang w:val="en-US" w:eastAsia="zh-CN"/>
        </w:rPr>
        <w:t>手册</w:t>
      </w:r>
      <w:r>
        <w:rPr>
          <w:rFonts w:hint="eastAsia" w:asciiTheme="minorEastAsia" w:hAnsiTheme="minorEastAsia" w:eastAsiaTheme="minorEastAsia" w:cstheme="minorEastAsia"/>
          <w:color w:val="auto"/>
          <w:kern w:val="2"/>
          <w:sz w:val="23"/>
          <w:szCs w:val="23"/>
          <w:lang w:val="en-US" w:eastAsia="zh-CN"/>
        </w:rPr>
        <w:t>等依据文件包括就该文件不时作出的补充和修改，属于同一类内容的文件，</w:t>
      </w:r>
      <w:r>
        <w:rPr>
          <w:rFonts w:hint="eastAsia" w:asciiTheme="minorEastAsia" w:hAnsiTheme="minorEastAsia" w:eastAsiaTheme="minorEastAsia" w:cstheme="minorEastAsia"/>
          <w:color w:val="auto"/>
          <w:sz w:val="23"/>
          <w:szCs w:val="23"/>
          <w:lang w:val="en-US" w:eastAsia="zh-CN"/>
        </w:rPr>
        <w:t>应以最新有效文本为准。</w:t>
      </w:r>
    </w:p>
    <w:p>
      <w:pPr>
        <w:keepNext w:val="0"/>
        <w:keepLines w:val="0"/>
        <w:pageBreakBefore w:val="0"/>
        <w:widowControl w:val="0"/>
        <w:kinsoku/>
        <w:wordWrap/>
        <w:overflowPunct/>
        <w:topLinePunct w:val="0"/>
        <w:bidi w:val="0"/>
        <w:adjustRightInd/>
        <w:snapToGrid/>
        <w:spacing w:line="560" w:lineRule="atLeast"/>
        <w:jc w:val="center"/>
        <w:textAlignment w:val="auto"/>
        <w:outlineLvl w:val="0"/>
        <w:rPr>
          <w:rFonts w:hint="eastAsia" w:asciiTheme="minorEastAsia" w:hAnsiTheme="minorEastAsia" w:eastAsiaTheme="minorEastAsia" w:cstheme="minorEastAsia"/>
          <w:b/>
          <w:bCs/>
          <w:sz w:val="23"/>
          <w:szCs w:val="23"/>
          <w:lang w:val="en-US" w:eastAsia="zh-CN"/>
        </w:rPr>
      </w:pPr>
      <w:r>
        <w:rPr>
          <w:rFonts w:hint="eastAsia" w:asciiTheme="minorEastAsia" w:hAnsiTheme="minorEastAsia" w:eastAsiaTheme="minorEastAsia" w:cstheme="minorEastAsia"/>
          <w:b/>
          <w:bCs/>
          <w:sz w:val="23"/>
          <w:szCs w:val="23"/>
        </w:rPr>
        <w:t>第二条  职责</w:t>
      </w:r>
      <w:r>
        <w:rPr>
          <w:rFonts w:hint="eastAsia" w:asciiTheme="minorEastAsia" w:hAnsiTheme="minorEastAsia" w:eastAsiaTheme="minorEastAsia" w:cstheme="minorEastAsia"/>
          <w:b/>
          <w:bCs/>
          <w:sz w:val="23"/>
          <w:szCs w:val="23"/>
          <w:lang w:val="en-US" w:eastAsia="zh-CN"/>
        </w:rPr>
        <w:t>要求</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524" w:firstLineChars="228"/>
        <w:textAlignment w:val="auto"/>
        <w:rPr>
          <w:rFonts w:hint="eastAsia" w:asciiTheme="minorEastAsia" w:hAnsiTheme="minorEastAsia" w:eastAsiaTheme="minorEastAsia" w:cstheme="minorEastAsia"/>
          <w:color w:val="auto"/>
          <w:kern w:val="2"/>
          <w:sz w:val="23"/>
          <w:szCs w:val="23"/>
        </w:rPr>
      </w:pPr>
      <w:bookmarkStart w:id="11" w:name="OLE_LINK1"/>
      <w:bookmarkStart w:id="12" w:name="OLE_LINK2"/>
      <w:r>
        <w:rPr>
          <w:rFonts w:hint="eastAsia" w:asciiTheme="minorEastAsia" w:hAnsiTheme="minorEastAsia" w:eastAsiaTheme="minorEastAsia" w:cstheme="minorEastAsia"/>
          <w:color w:val="auto"/>
          <w:kern w:val="2"/>
          <w:sz w:val="23"/>
          <w:szCs w:val="23"/>
        </w:rPr>
        <w:t>1</w:t>
      </w:r>
      <w:r>
        <w:rPr>
          <w:rFonts w:hint="eastAsia" w:asciiTheme="minorEastAsia" w:hAnsiTheme="minorEastAsia" w:eastAsiaTheme="minorEastAsia" w:cstheme="minorEastAsia"/>
          <w:color w:val="auto"/>
          <w:kern w:val="2"/>
          <w:sz w:val="23"/>
          <w:szCs w:val="23"/>
          <w:lang w:val="en-US" w:eastAsia="zh-CN"/>
        </w:rPr>
        <w:t>.</w:t>
      </w:r>
      <w:r>
        <w:rPr>
          <w:rFonts w:hint="eastAsia" w:asciiTheme="minorEastAsia" w:hAnsiTheme="minorEastAsia" w:eastAsiaTheme="minorEastAsia" w:cstheme="minorEastAsia"/>
          <w:color w:val="auto"/>
          <w:kern w:val="2"/>
          <w:sz w:val="23"/>
          <w:szCs w:val="23"/>
        </w:rPr>
        <w:t>甲、乙双方</w:t>
      </w:r>
      <w:r>
        <w:rPr>
          <w:rFonts w:hint="eastAsia" w:asciiTheme="minorEastAsia" w:hAnsiTheme="minorEastAsia" w:eastAsiaTheme="minorEastAsia" w:cstheme="minorEastAsia"/>
          <w:kern w:val="2"/>
          <w:sz w:val="23"/>
          <w:szCs w:val="23"/>
          <w:lang w:eastAsia="zh-CN"/>
        </w:rPr>
        <w:t>应</w:t>
      </w:r>
      <w:r>
        <w:rPr>
          <w:rFonts w:hint="eastAsia" w:asciiTheme="minorEastAsia" w:hAnsiTheme="minorEastAsia" w:eastAsiaTheme="minorEastAsia" w:cstheme="minorEastAsia"/>
          <w:b w:val="0"/>
          <w:i w:val="0"/>
          <w:color w:val="000000"/>
          <w:kern w:val="2"/>
          <w:sz w:val="23"/>
          <w:szCs w:val="23"/>
        </w:rPr>
        <w:t>根据国家航空安全保卫法律</w:t>
      </w:r>
      <w:r>
        <w:rPr>
          <w:rStyle w:val="27"/>
          <w:rFonts w:hint="eastAsia" w:asciiTheme="minorEastAsia" w:hAnsiTheme="minorEastAsia" w:eastAsiaTheme="minorEastAsia" w:cstheme="minorEastAsia"/>
          <w:kern w:val="2"/>
          <w:sz w:val="23"/>
          <w:szCs w:val="23"/>
        </w:rPr>
        <w:t>、</w:t>
      </w:r>
      <w:r>
        <w:rPr>
          <w:rFonts w:hint="eastAsia" w:asciiTheme="minorEastAsia" w:hAnsiTheme="minorEastAsia" w:eastAsiaTheme="minorEastAsia" w:cstheme="minorEastAsia"/>
          <w:b w:val="0"/>
          <w:i w:val="0"/>
          <w:color w:val="000000"/>
          <w:kern w:val="2"/>
          <w:sz w:val="23"/>
          <w:szCs w:val="23"/>
        </w:rPr>
        <w:t>法规</w:t>
      </w:r>
      <w:r>
        <w:rPr>
          <w:rStyle w:val="27"/>
          <w:rFonts w:hint="eastAsia" w:asciiTheme="minorEastAsia" w:hAnsiTheme="minorEastAsia" w:eastAsiaTheme="minorEastAsia" w:cstheme="minorEastAsia"/>
          <w:kern w:val="2"/>
          <w:sz w:val="23"/>
          <w:szCs w:val="23"/>
        </w:rPr>
        <w:t>、</w:t>
      </w:r>
      <w:r>
        <w:rPr>
          <w:rFonts w:hint="eastAsia" w:asciiTheme="minorEastAsia" w:hAnsiTheme="minorEastAsia" w:eastAsiaTheme="minorEastAsia" w:cstheme="minorEastAsia"/>
          <w:b w:val="0"/>
          <w:i w:val="0"/>
          <w:color w:val="000000"/>
          <w:kern w:val="2"/>
          <w:sz w:val="23"/>
          <w:szCs w:val="23"/>
        </w:rPr>
        <w:t>规章</w:t>
      </w:r>
      <w:r>
        <w:rPr>
          <w:rStyle w:val="27"/>
          <w:rFonts w:hint="eastAsia" w:asciiTheme="minorEastAsia" w:hAnsiTheme="minorEastAsia" w:eastAsiaTheme="minorEastAsia" w:cstheme="minorEastAsia"/>
          <w:kern w:val="2"/>
          <w:sz w:val="23"/>
          <w:szCs w:val="23"/>
        </w:rPr>
        <w:t>，</w:t>
      </w:r>
      <w:r>
        <w:rPr>
          <w:rFonts w:hint="eastAsia" w:asciiTheme="minorEastAsia" w:hAnsiTheme="minorEastAsia" w:eastAsiaTheme="minorEastAsia" w:cstheme="minorEastAsia"/>
          <w:b w:val="0"/>
          <w:i w:val="0"/>
          <w:color w:val="000000"/>
          <w:kern w:val="2"/>
          <w:sz w:val="23"/>
          <w:szCs w:val="23"/>
          <w:lang w:val="en-US" w:eastAsia="zh-CN"/>
        </w:rPr>
        <w:t>采取</w:t>
      </w:r>
      <w:r>
        <w:rPr>
          <w:rFonts w:hint="eastAsia" w:asciiTheme="minorEastAsia" w:hAnsiTheme="minorEastAsia" w:eastAsiaTheme="minorEastAsia" w:cstheme="minorEastAsia"/>
          <w:b w:val="0"/>
          <w:i w:val="0"/>
          <w:color w:val="000000"/>
          <w:kern w:val="2"/>
          <w:sz w:val="23"/>
          <w:szCs w:val="23"/>
        </w:rPr>
        <w:t>安全保卫</w:t>
      </w:r>
      <w:r>
        <w:rPr>
          <w:rFonts w:hint="eastAsia" w:asciiTheme="minorEastAsia" w:hAnsiTheme="minorEastAsia" w:eastAsiaTheme="minorEastAsia" w:cstheme="minorEastAsia"/>
          <w:b w:val="0"/>
          <w:i w:val="0"/>
          <w:color w:val="000000"/>
          <w:kern w:val="2"/>
          <w:sz w:val="23"/>
          <w:szCs w:val="23"/>
          <w:lang w:val="en-US" w:eastAsia="zh-CN"/>
        </w:rPr>
        <w:t>措施</w:t>
      </w:r>
      <w:r>
        <w:rPr>
          <w:rStyle w:val="27"/>
          <w:rFonts w:hint="eastAsia" w:asciiTheme="minorEastAsia" w:hAnsiTheme="minorEastAsia" w:eastAsiaTheme="minorEastAsia" w:cstheme="minorEastAsia"/>
          <w:kern w:val="2"/>
          <w:sz w:val="23"/>
          <w:szCs w:val="23"/>
        </w:rPr>
        <w:t>，</w:t>
      </w:r>
      <w:r>
        <w:rPr>
          <w:rFonts w:hint="eastAsia" w:asciiTheme="minorEastAsia" w:hAnsiTheme="minorEastAsia" w:eastAsiaTheme="minorEastAsia" w:cstheme="minorEastAsia"/>
          <w:b w:val="0"/>
          <w:i w:val="0"/>
          <w:color w:val="000000"/>
          <w:kern w:val="2"/>
          <w:sz w:val="23"/>
          <w:szCs w:val="23"/>
        </w:rPr>
        <w:t>确保</w:t>
      </w:r>
      <w:r>
        <w:rPr>
          <w:rFonts w:hint="eastAsia" w:asciiTheme="minorEastAsia" w:hAnsiTheme="minorEastAsia" w:eastAsiaTheme="minorEastAsia" w:cstheme="minorEastAsia"/>
          <w:b w:val="0"/>
          <w:i w:val="0"/>
          <w:color w:val="000000"/>
          <w:kern w:val="2"/>
          <w:sz w:val="23"/>
          <w:szCs w:val="23"/>
          <w:lang w:val="en-US" w:eastAsia="zh-CN"/>
        </w:rPr>
        <w:t>措施</w:t>
      </w:r>
      <w:r>
        <w:rPr>
          <w:rFonts w:hint="eastAsia" w:asciiTheme="minorEastAsia" w:hAnsiTheme="minorEastAsia" w:eastAsiaTheme="minorEastAsia" w:cstheme="minorEastAsia"/>
          <w:b w:val="0"/>
          <w:i w:val="0"/>
          <w:color w:val="000000"/>
          <w:kern w:val="2"/>
          <w:sz w:val="23"/>
          <w:szCs w:val="23"/>
        </w:rPr>
        <w:t>的适当和有效</w:t>
      </w:r>
      <w:r>
        <w:rPr>
          <w:rStyle w:val="27"/>
          <w:rFonts w:hint="eastAsia" w:asciiTheme="minorEastAsia" w:hAnsiTheme="minorEastAsia" w:eastAsiaTheme="minorEastAsia" w:cstheme="minorEastAsia"/>
          <w:kern w:val="2"/>
          <w:sz w:val="23"/>
          <w:szCs w:val="23"/>
        </w:rPr>
        <w:t>；</w:t>
      </w:r>
      <w:r>
        <w:rPr>
          <w:rFonts w:hint="eastAsia" w:asciiTheme="minorEastAsia" w:hAnsiTheme="minorEastAsia" w:eastAsiaTheme="minorEastAsia" w:cstheme="minorEastAsia"/>
          <w:b w:val="0"/>
          <w:i w:val="0"/>
          <w:color w:val="000000"/>
          <w:kern w:val="2"/>
          <w:sz w:val="23"/>
          <w:szCs w:val="23"/>
        </w:rPr>
        <w:t>同时将安全保卫</w:t>
      </w:r>
      <w:r>
        <w:rPr>
          <w:rFonts w:hint="eastAsia" w:asciiTheme="minorEastAsia" w:hAnsiTheme="minorEastAsia" w:eastAsiaTheme="minorEastAsia" w:cstheme="minorEastAsia"/>
          <w:b w:val="0"/>
          <w:i w:val="0"/>
          <w:color w:val="000000"/>
          <w:kern w:val="2"/>
          <w:sz w:val="23"/>
          <w:szCs w:val="23"/>
          <w:lang w:val="en-US" w:eastAsia="zh-CN"/>
        </w:rPr>
        <w:t>要求</w:t>
      </w:r>
      <w:r>
        <w:rPr>
          <w:rFonts w:hint="eastAsia" w:asciiTheme="minorEastAsia" w:hAnsiTheme="minorEastAsia" w:eastAsiaTheme="minorEastAsia" w:cstheme="minorEastAsia"/>
          <w:b w:val="0"/>
          <w:i w:val="0"/>
          <w:color w:val="000000"/>
          <w:kern w:val="2"/>
          <w:sz w:val="23"/>
          <w:szCs w:val="23"/>
        </w:rPr>
        <w:t>的有关部分</w:t>
      </w:r>
      <w:r>
        <w:rPr>
          <w:rFonts w:hint="eastAsia" w:asciiTheme="minorEastAsia" w:hAnsiTheme="minorEastAsia" w:eastAsiaTheme="minorEastAsia" w:cstheme="minorEastAsia"/>
          <w:b w:val="0"/>
          <w:i w:val="0"/>
          <w:color w:val="000000"/>
          <w:kern w:val="2"/>
          <w:sz w:val="23"/>
          <w:szCs w:val="23"/>
          <w:lang w:val="en-US" w:eastAsia="zh-CN"/>
        </w:rPr>
        <w:t>告知</w:t>
      </w:r>
      <w:r>
        <w:rPr>
          <w:rFonts w:hint="eastAsia" w:asciiTheme="minorEastAsia" w:hAnsiTheme="minorEastAsia" w:eastAsiaTheme="minorEastAsia" w:cstheme="minorEastAsia"/>
          <w:b w:val="0"/>
          <w:i w:val="0"/>
          <w:color w:val="000000"/>
          <w:kern w:val="2"/>
          <w:sz w:val="23"/>
          <w:szCs w:val="23"/>
          <w:lang w:eastAsia="zh-CN"/>
        </w:rPr>
        <w:t>对方。</w:t>
      </w:r>
    </w:p>
    <w:p>
      <w:pPr>
        <w:keepNext w:val="0"/>
        <w:keepLines w:val="0"/>
        <w:pageBreakBefore w:val="0"/>
        <w:widowControl w:val="0"/>
        <w:kinsoku/>
        <w:wordWrap/>
        <w:overflowPunct/>
        <w:topLinePunct w:val="0"/>
        <w:bidi w:val="0"/>
        <w:adjustRightInd/>
        <w:snapToGrid/>
        <w:spacing w:line="560" w:lineRule="atLeast"/>
        <w:ind w:firstLine="524" w:firstLineChars="228"/>
        <w:jc w:val="both"/>
        <w:textAlignment w:val="auto"/>
        <w:outlineLvl w:val="9"/>
        <w:rPr>
          <w:rFonts w:hint="eastAsia" w:asciiTheme="minorEastAsia" w:hAnsiTheme="minorEastAsia" w:eastAsiaTheme="minorEastAsia" w:cstheme="minorEastAsia"/>
          <w:kern w:val="2"/>
          <w:sz w:val="23"/>
          <w:szCs w:val="23"/>
        </w:rPr>
      </w:pPr>
      <w:r>
        <w:rPr>
          <w:rFonts w:hint="eastAsia" w:asciiTheme="minorEastAsia" w:hAnsiTheme="minorEastAsia" w:eastAsiaTheme="minorEastAsia" w:cstheme="minorEastAsia"/>
          <w:kern w:val="2"/>
          <w:sz w:val="23"/>
          <w:szCs w:val="23"/>
        </w:rPr>
        <w:t>2</w:t>
      </w:r>
      <w:r>
        <w:rPr>
          <w:rFonts w:hint="eastAsia" w:asciiTheme="minorEastAsia" w:hAnsiTheme="minorEastAsia" w:eastAsiaTheme="minorEastAsia" w:cstheme="minorEastAsia"/>
          <w:kern w:val="2"/>
          <w:sz w:val="23"/>
          <w:szCs w:val="23"/>
          <w:lang w:val="en-US" w:eastAsia="zh-CN"/>
        </w:rPr>
        <w:t>.</w:t>
      </w:r>
      <w:r>
        <w:rPr>
          <w:rFonts w:hint="eastAsia" w:asciiTheme="minorEastAsia" w:hAnsiTheme="minorEastAsia" w:eastAsiaTheme="minorEastAsia" w:cstheme="minorEastAsia"/>
          <w:kern w:val="2"/>
          <w:sz w:val="23"/>
          <w:szCs w:val="23"/>
        </w:rPr>
        <w:t>甲、乙双方应严格履行</w:t>
      </w:r>
      <w:r>
        <w:rPr>
          <w:rFonts w:hint="eastAsia" w:asciiTheme="minorEastAsia" w:hAnsiTheme="minorEastAsia" w:eastAsiaTheme="minorEastAsia" w:cstheme="minorEastAsia"/>
          <w:kern w:val="2"/>
          <w:sz w:val="23"/>
          <w:szCs w:val="23"/>
          <w:lang w:eastAsia="zh-CN"/>
        </w:rPr>
        <w:t>国家</w:t>
      </w:r>
      <w:r>
        <w:rPr>
          <w:rFonts w:hint="eastAsia" w:asciiTheme="minorEastAsia" w:hAnsiTheme="minorEastAsia" w:eastAsiaTheme="minorEastAsia" w:cstheme="minorEastAsia"/>
          <w:kern w:val="2"/>
          <w:sz w:val="23"/>
          <w:szCs w:val="23"/>
        </w:rPr>
        <w:t>民用航空安全保卫法律、法规以及双方的安全保卫相关要求，确保安全保卫措施落实到位。</w:t>
      </w:r>
      <w:bookmarkEnd w:id="11"/>
      <w:bookmarkEnd w:id="12"/>
    </w:p>
    <w:p>
      <w:pPr>
        <w:keepNext w:val="0"/>
        <w:keepLines w:val="0"/>
        <w:pageBreakBefore w:val="0"/>
        <w:widowControl w:val="0"/>
        <w:kinsoku/>
        <w:wordWrap/>
        <w:overflowPunct/>
        <w:topLinePunct w:val="0"/>
        <w:bidi w:val="0"/>
        <w:adjustRightInd/>
        <w:snapToGrid/>
        <w:spacing w:line="560" w:lineRule="atLeast"/>
        <w:ind w:firstLine="524" w:firstLineChars="228"/>
        <w:jc w:val="both"/>
        <w:textAlignment w:val="auto"/>
        <w:outlineLvl w:val="9"/>
        <w:rPr>
          <w:rFonts w:hint="eastAsia" w:asciiTheme="minorEastAsia" w:hAnsiTheme="minorEastAsia" w:eastAsiaTheme="minorEastAsia" w:cstheme="minorEastAsia"/>
          <w:b/>
          <w:bCs/>
          <w:sz w:val="23"/>
          <w:szCs w:val="23"/>
        </w:rPr>
      </w:pPr>
      <w:r>
        <w:rPr>
          <w:rFonts w:hint="eastAsia" w:asciiTheme="minorEastAsia" w:hAnsiTheme="minorEastAsia" w:eastAsiaTheme="minorEastAsia" w:cstheme="minorEastAsia"/>
          <w:kern w:val="2"/>
          <w:sz w:val="23"/>
          <w:szCs w:val="23"/>
          <w:lang w:val="en-US" w:eastAsia="zh-CN"/>
        </w:rPr>
        <w:t>3.乙方须确保其</w:t>
      </w:r>
      <w:r>
        <w:rPr>
          <w:rFonts w:hint="eastAsia" w:asciiTheme="minorEastAsia" w:hAnsiTheme="minorEastAsia" w:eastAsiaTheme="minorEastAsia" w:cstheme="minorEastAsia"/>
          <w:sz w:val="23"/>
          <w:szCs w:val="23"/>
          <w:highlight w:val="none"/>
        </w:rPr>
        <w:t>生产场地、制作工艺、仓储环境、条件设施和装载配送均符合《中华人民共和国食品安全法》、相关行政法规以及当地政府</w:t>
      </w:r>
      <w:r>
        <w:rPr>
          <w:rFonts w:hint="eastAsia" w:asciiTheme="minorEastAsia" w:hAnsiTheme="minorEastAsia" w:eastAsiaTheme="minorEastAsia" w:cstheme="minorEastAsia"/>
          <w:sz w:val="23"/>
          <w:szCs w:val="23"/>
          <w:highlight w:val="none"/>
          <w:lang w:eastAsia="zh-CN"/>
        </w:rPr>
        <w:t>、</w:t>
      </w:r>
      <w:r>
        <w:rPr>
          <w:rFonts w:hint="eastAsia" w:asciiTheme="minorEastAsia" w:hAnsiTheme="minorEastAsia" w:eastAsiaTheme="minorEastAsia" w:cstheme="minorEastAsia"/>
          <w:sz w:val="23"/>
          <w:szCs w:val="23"/>
          <w:highlight w:val="none"/>
          <w:lang w:val="en-US" w:eastAsia="zh-CN"/>
        </w:rPr>
        <w:t>机场</w:t>
      </w:r>
      <w:r>
        <w:rPr>
          <w:rFonts w:hint="eastAsia" w:asciiTheme="minorEastAsia" w:hAnsiTheme="minorEastAsia" w:eastAsiaTheme="minorEastAsia" w:cstheme="minorEastAsia"/>
          <w:sz w:val="23"/>
          <w:szCs w:val="23"/>
          <w:highlight w:val="none"/>
        </w:rPr>
        <w:t>有关</w:t>
      </w:r>
      <w:r>
        <w:rPr>
          <w:rFonts w:hint="eastAsia" w:asciiTheme="minorEastAsia" w:hAnsiTheme="minorEastAsia" w:eastAsiaTheme="minorEastAsia" w:cstheme="minorEastAsia"/>
          <w:sz w:val="23"/>
          <w:szCs w:val="23"/>
          <w:highlight w:val="none"/>
          <w:lang w:val="en-US" w:eastAsia="zh-CN"/>
        </w:rPr>
        <w:t>安全保卫</w:t>
      </w:r>
      <w:r>
        <w:rPr>
          <w:rFonts w:hint="eastAsia" w:asciiTheme="minorEastAsia" w:hAnsiTheme="minorEastAsia" w:eastAsiaTheme="minorEastAsia" w:cstheme="minorEastAsia"/>
          <w:sz w:val="23"/>
          <w:szCs w:val="23"/>
          <w:highlight w:val="none"/>
        </w:rPr>
        <w:t>管理</w:t>
      </w:r>
      <w:r>
        <w:rPr>
          <w:rFonts w:hint="eastAsia" w:asciiTheme="minorEastAsia" w:hAnsiTheme="minorEastAsia" w:eastAsiaTheme="minorEastAsia" w:cstheme="minorEastAsia"/>
          <w:sz w:val="23"/>
          <w:szCs w:val="23"/>
          <w:highlight w:val="none"/>
          <w:lang w:val="en-US" w:eastAsia="zh-CN"/>
        </w:rPr>
        <w:t>相关</w:t>
      </w:r>
      <w:r>
        <w:rPr>
          <w:rFonts w:hint="eastAsia" w:asciiTheme="minorEastAsia" w:hAnsiTheme="minorEastAsia" w:eastAsiaTheme="minorEastAsia" w:cstheme="minorEastAsia"/>
          <w:sz w:val="23"/>
          <w:szCs w:val="23"/>
          <w:highlight w:val="none"/>
        </w:rPr>
        <w:t>规定</w:t>
      </w:r>
      <w:r>
        <w:rPr>
          <w:rFonts w:hint="eastAsia" w:asciiTheme="minorEastAsia" w:hAnsiTheme="minorEastAsia" w:eastAsiaTheme="minorEastAsia" w:cstheme="minorEastAsia"/>
          <w:sz w:val="23"/>
          <w:szCs w:val="23"/>
          <w:highlight w:val="none"/>
          <w:lang w:eastAsia="zh-CN"/>
        </w:rPr>
        <w:t>。</w:t>
      </w:r>
      <w:r>
        <w:rPr>
          <w:rFonts w:hint="eastAsia" w:asciiTheme="minorEastAsia" w:hAnsiTheme="minorEastAsia" w:eastAsiaTheme="minorEastAsia" w:cstheme="minorEastAsia"/>
          <w:sz w:val="23"/>
          <w:szCs w:val="23"/>
          <w:lang w:val="en-US" w:eastAsia="zh-CN"/>
        </w:rPr>
        <w:br w:type="textWrapping"/>
      </w:r>
      <w:r>
        <w:rPr>
          <w:rFonts w:hint="eastAsia" w:asciiTheme="minorEastAsia" w:hAnsiTheme="minorEastAsia" w:eastAsiaTheme="minorEastAsia" w:cstheme="minorEastAsia"/>
          <w:sz w:val="23"/>
          <w:szCs w:val="23"/>
          <w:lang w:val="en-US" w:eastAsia="zh-CN"/>
        </w:rPr>
        <w:t xml:space="preserve">             </w:t>
      </w:r>
      <w:r>
        <w:rPr>
          <w:rFonts w:hint="eastAsia" w:asciiTheme="minorEastAsia" w:hAnsiTheme="minorEastAsia" w:eastAsiaTheme="minorEastAsia" w:cstheme="minorEastAsia"/>
          <w:b/>
          <w:bCs/>
          <w:sz w:val="23"/>
          <w:szCs w:val="23"/>
        </w:rPr>
        <w:t>第三条  通行区域的控制</w:t>
      </w:r>
    </w:p>
    <w:p>
      <w:pPr>
        <w:keepNext w:val="0"/>
        <w:keepLines w:val="0"/>
        <w:pageBreakBefore w:val="0"/>
        <w:widowControl w:val="0"/>
        <w:kinsoku/>
        <w:wordWrap/>
        <w:overflowPunct/>
        <w:topLinePunct w:val="0"/>
        <w:autoSpaceDE/>
        <w:autoSpaceDN/>
        <w:bidi w:val="0"/>
        <w:adjustRightInd/>
        <w:snapToGrid/>
        <w:spacing w:line="560" w:lineRule="atLeast"/>
        <w:ind w:firstLine="460" w:firstLineChars="200"/>
        <w:textAlignment w:val="auto"/>
        <w:rPr>
          <w:rFonts w:hint="eastAsia" w:asciiTheme="minorEastAsia" w:hAnsiTheme="minorEastAsia" w:eastAsiaTheme="minorEastAsia" w:cstheme="minorEastAsia"/>
          <w:kern w:val="2"/>
          <w:sz w:val="23"/>
          <w:szCs w:val="23"/>
          <w:lang w:eastAsia="zh-CN"/>
        </w:rPr>
      </w:pPr>
      <w:r>
        <w:rPr>
          <w:rFonts w:hint="eastAsia" w:asciiTheme="minorEastAsia" w:hAnsiTheme="minorEastAsia" w:eastAsiaTheme="minorEastAsia" w:cstheme="minorEastAsia"/>
          <w:kern w:val="2"/>
          <w:sz w:val="23"/>
          <w:szCs w:val="23"/>
        </w:rPr>
        <w:t>1</w:t>
      </w:r>
      <w:r>
        <w:rPr>
          <w:rFonts w:hint="eastAsia" w:asciiTheme="minorEastAsia" w:hAnsiTheme="minorEastAsia" w:eastAsiaTheme="minorEastAsia" w:cstheme="minorEastAsia"/>
          <w:kern w:val="2"/>
          <w:sz w:val="23"/>
          <w:szCs w:val="23"/>
          <w:lang w:val="en-US" w:eastAsia="zh-CN"/>
        </w:rPr>
        <w:t>.</w:t>
      </w:r>
      <w:r>
        <w:rPr>
          <w:rFonts w:hint="eastAsia" w:asciiTheme="minorEastAsia" w:hAnsiTheme="minorEastAsia" w:eastAsiaTheme="minorEastAsia" w:cstheme="minorEastAsia"/>
          <w:kern w:val="2"/>
          <w:sz w:val="23"/>
          <w:szCs w:val="23"/>
        </w:rPr>
        <w:t>甲方按照国家相关航空安保法律、法规和规章负责</w:t>
      </w:r>
      <w:r>
        <w:rPr>
          <w:rFonts w:hint="eastAsia" w:asciiTheme="minorEastAsia" w:hAnsiTheme="minorEastAsia" w:eastAsiaTheme="minorEastAsia" w:cstheme="minorEastAsia"/>
          <w:kern w:val="2"/>
          <w:sz w:val="23"/>
          <w:szCs w:val="23"/>
          <w:lang w:val="en-US" w:eastAsia="zh-CN"/>
        </w:rPr>
        <w:t>受控区</w:t>
      </w:r>
      <w:r>
        <w:rPr>
          <w:rFonts w:hint="eastAsia" w:asciiTheme="minorEastAsia" w:hAnsiTheme="minorEastAsia" w:eastAsiaTheme="minorEastAsia" w:cstheme="minorEastAsia"/>
          <w:kern w:val="2"/>
          <w:sz w:val="23"/>
          <w:szCs w:val="23"/>
        </w:rPr>
        <w:t>的封闭式分区管理</w:t>
      </w:r>
      <w:r>
        <w:rPr>
          <w:rFonts w:hint="eastAsia" w:asciiTheme="minorEastAsia" w:hAnsiTheme="minorEastAsia" w:eastAsiaTheme="minorEastAsia" w:cstheme="minorEastAsia"/>
          <w:kern w:val="2"/>
          <w:sz w:val="23"/>
          <w:szCs w:val="23"/>
          <w:lang w:eastAsia="zh-CN"/>
        </w:rPr>
        <w:t>。</w:t>
      </w:r>
    </w:p>
    <w:p>
      <w:pPr>
        <w:keepNext w:val="0"/>
        <w:keepLines w:val="0"/>
        <w:pageBreakBefore w:val="0"/>
        <w:widowControl w:val="0"/>
        <w:kinsoku/>
        <w:wordWrap/>
        <w:overflowPunct/>
        <w:topLinePunct w:val="0"/>
        <w:bidi w:val="0"/>
        <w:adjustRightInd/>
        <w:snapToGrid/>
        <w:spacing w:line="560" w:lineRule="atLeast"/>
        <w:ind w:firstLine="460" w:firstLineChars="200"/>
        <w:jc w:val="left"/>
        <w:textAlignment w:val="auto"/>
        <w:outlineLvl w:val="0"/>
        <w:rPr>
          <w:rFonts w:hint="eastAsia" w:asciiTheme="minorEastAsia" w:hAnsiTheme="minorEastAsia" w:eastAsiaTheme="minorEastAsia" w:cstheme="minorEastAsia"/>
          <w:sz w:val="23"/>
          <w:szCs w:val="23"/>
          <w:lang w:val="en-US" w:eastAsia="zh-CN"/>
        </w:rPr>
      </w:pPr>
      <w:r>
        <w:rPr>
          <w:rFonts w:hint="eastAsia" w:asciiTheme="minorEastAsia" w:hAnsiTheme="minorEastAsia" w:eastAsiaTheme="minorEastAsia" w:cstheme="minorEastAsia"/>
          <w:sz w:val="23"/>
          <w:szCs w:val="23"/>
          <w:lang w:val="en-US" w:eastAsia="zh-CN"/>
        </w:rPr>
        <w:t>2.</w:t>
      </w:r>
      <w:r>
        <w:rPr>
          <w:rFonts w:hint="eastAsia" w:asciiTheme="minorEastAsia" w:hAnsiTheme="minorEastAsia" w:eastAsiaTheme="minorEastAsia" w:cstheme="minorEastAsia"/>
          <w:sz w:val="23"/>
          <w:szCs w:val="23"/>
        </w:rPr>
        <w:t>乙方在</w:t>
      </w:r>
      <w:r>
        <w:rPr>
          <w:rFonts w:hint="eastAsia" w:asciiTheme="minorEastAsia" w:hAnsiTheme="minorEastAsia" w:eastAsiaTheme="minorEastAsia" w:cstheme="minorEastAsia"/>
          <w:sz w:val="23"/>
          <w:szCs w:val="23"/>
          <w:lang w:val="en-US" w:eastAsia="zh-CN"/>
        </w:rPr>
        <w:t>甲方</w:t>
      </w:r>
      <w:r>
        <w:rPr>
          <w:rFonts w:hint="eastAsia" w:asciiTheme="minorEastAsia" w:hAnsiTheme="minorEastAsia" w:eastAsiaTheme="minorEastAsia" w:cstheme="minorEastAsia"/>
          <w:sz w:val="23"/>
          <w:szCs w:val="23"/>
        </w:rPr>
        <w:t>内</w:t>
      </w:r>
      <w:r>
        <w:rPr>
          <w:rFonts w:hint="eastAsia" w:asciiTheme="minorEastAsia" w:hAnsiTheme="minorEastAsia" w:eastAsiaTheme="minorEastAsia" w:cstheme="minorEastAsia"/>
          <w:sz w:val="23"/>
          <w:szCs w:val="23"/>
          <w:lang w:val="en-US" w:eastAsia="zh-CN"/>
        </w:rPr>
        <w:t>操作的</w:t>
      </w:r>
      <w:r>
        <w:rPr>
          <w:rFonts w:hint="eastAsia" w:asciiTheme="minorEastAsia" w:hAnsiTheme="minorEastAsia" w:eastAsiaTheme="minorEastAsia" w:cstheme="minorEastAsia"/>
          <w:sz w:val="23"/>
          <w:szCs w:val="23"/>
        </w:rPr>
        <w:t>人员必须</w:t>
      </w:r>
      <w:r>
        <w:rPr>
          <w:rFonts w:hint="eastAsia" w:asciiTheme="minorEastAsia" w:hAnsiTheme="minorEastAsia" w:eastAsiaTheme="minorEastAsia" w:cstheme="minorEastAsia"/>
          <w:sz w:val="23"/>
          <w:szCs w:val="23"/>
          <w:lang w:val="en-US" w:eastAsia="zh-CN"/>
        </w:rPr>
        <w:t>遵守甲方的通行要求，</w:t>
      </w:r>
      <w:r>
        <w:rPr>
          <w:rFonts w:hint="eastAsia" w:asciiTheme="minorEastAsia" w:hAnsiTheme="minorEastAsia" w:eastAsiaTheme="minorEastAsia" w:cstheme="minorEastAsia"/>
          <w:sz w:val="23"/>
          <w:szCs w:val="23"/>
        </w:rPr>
        <w:t>人员和车辆必须从</w:t>
      </w:r>
      <w:r>
        <w:rPr>
          <w:rFonts w:hint="eastAsia" w:asciiTheme="minorEastAsia" w:hAnsiTheme="minorEastAsia" w:eastAsiaTheme="minorEastAsia" w:cstheme="minorEastAsia"/>
          <w:sz w:val="23"/>
          <w:szCs w:val="23"/>
          <w:lang w:val="en-US" w:eastAsia="zh-CN"/>
        </w:rPr>
        <w:t>甲方</w:t>
      </w:r>
      <w:r>
        <w:rPr>
          <w:rFonts w:hint="eastAsia" w:asciiTheme="minorEastAsia" w:hAnsiTheme="minorEastAsia" w:eastAsiaTheme="minorEastAsia" w:cstheme="minorEastAsia"/>
          <w:sz w:val="23"/>
          <w:szCs w:val="23"/>
        </w:rPr>
        <w:t>指定的</w:t>
      </w:r>
      <w:r>
        <w:rPr>
          <w:rFonts w:hint="eastAsia" w:asciiTheme="minorEastAsia" w:hAnsiTheme="minorEastAsia" w:eastAsiaTheme="minorEastAsia" w:cstheme="minorEastAsia"/>
          <w:sz w:val="23"/>
          <w:szCs w:val="23"/>
          <w:lang w:val="en-US" w:eastAsia="zh-CN"/>
        </w:rPr>
        <w:t>区域</w:t>
      </w:r>
      <w:r>
        <w:rPr>
          <w:rFonts w:hint="eastAsia" w:asciiTheme="minorEastAsia" w:hAnsiTheme="minorEastAsia" w:eastAsiaTheme="minorEastAsia" w:cstheme="minorEastAsia"/>
          <w:sz w:val="23"/>
          <w:szCs w:val="23"/>
        </w:rPr>
        <w:t>进入</w:t>
      </w:r>
      <w:r>
        <w:rPr>
          <w:rFonts w:hint="eastAsia" w:asciiTheme="minorEastAsia" w:hAnsiTheme="minorEastAsia" w:eastAsiaTheme="minorEastAsia" w:cstheme="minorEastAsia"/>
          <w:sz w:val="23"/>
          <w:szCs w:val="23"/>
          <w:lang w:val="en-US" w:eastAsia="zh-CN"/>
        </w:rPr>
        <w:t>受控</w:t>
      </w:r>
      <w:r>
        <w:rPr>
          <w:rFonts w:hint="eastAsia" w:asciiTheme="minorEastAsia" w:hAnsiTheme="minorEastAsia" w:eastAsiaTheme="minorEastAsia" w:cstheme="minorEastAsia"/>
          <w:sz w:val="23"/>
          <w:szCs w:val="23"/>
        </w:rPr>
        <w:t>区，</w:t>
      </w:r>
      <w:r>
        <w:rPr>
          <w:rFonts w:hint="eastAsia" w:asciiTheme="minorEastAsia" w:hAnsiTheme="minorEastAsia" w:eastAsiaTheme="minorEastAsia" w:cstheme="minorEastAsia"/>
          <w:sz w:val="23"/>
          <w:szCs w:val="23"/>
          <w:lang w:val="en-US" w:eastAsia="zh-CN"/>
        </w:rPr>
        <w:t>不得进入未授权区域</w:t>
      </w:r>
      <w:r>
        <w:rPr>
          <w:rFonts w:hint="eastAsia" w:asciiTheme="minorEastAsia" w:hAnsiTheme="minorEastAsia" w:eastAsiaTheme="minorEastAsia" w:cstheme="minorEastAsia"/>
          <w:sz w:val="23"/>
          <w:szCs w:val="23"/>
        </w:rPr>
        <w:t>。</w:t>
      </w:r>
    </w:p>
    <w:p>
      <w:pPr>
        <w:keepNext w:val="0"/>
        <w:keepLines w:val="0"/>
        <w:pageBreakBefore w:val="0"/>
        <w:widowControl w:val="0"/>
        <w:kinsoku/>
        <w:wordWrap/>
        <w:overflowPunct/>
        <w:topLinePunct w:val="0"/>
        <w:bidi w:val="0"/>
        <w:adjustRightInd/>
        <w:snapToGrid/>
        <w:spacing w:line="560" w:lineRule="atLeast"/>
        <w:ind w:firstLine="1385" w:firstLineChars="600"/>
        <w:jc w:val="left"/>
        <w:textAlignment w:val="auto"/>
        <w:outlineLvl w:val="0"/>
        <w:rPr>
          <w:rFonts w:hint="eastAsia" w:asciiTheme="minorEastAsia" w:hAnsiTheme="minorEastAsia" w:eastAsiaTheme="minorEastAsia" w:cstheme="minorEastAsia"/>
          <w:b/>
          <w:bCs/>
          <w:sz w:val="23"/>
          <w:szCs w:val="23"/>
        </w:rPr>
      </w:pPr>
      <w:r>
        <w:rPr>
          <w:rFonts w:hint="eastAsia" w:asciiTheme="minorEastAsia" w:hAnsiTheme="minorEastAsia" w:eastAsiaTheme="minorEastAsia" w:cstheme="minorEastAsia"/>
          <w:b/>
          <w:bCs/>
          <w:sz w:val="23"/>
          <w:szCs w:val="23"/>
        </w:rPr>
        <w:t>第</w:t>
      </w:r>
      <w:r>
        <w:rPr>
          <w:rFonts w:hint="eastAsia" w:asciiTheme="minorEastAsia" w:hAnsiTheme="minorEastAsia" w:eastAsiaTheme="minorEastAsia" w:cstheme="minorEastAsia"/>
          <w:b/>
          <w:bCs/>
          <w:sz w:val="23"/>
          <w:szCs w:val="23"/>
          <w:lang w:val="en-US" w:eastAsia="zh-CN"/>
        </w:rPr>
        <w:t>四</w:t>
      </w:r>
      <w:r>
        <w:rPr>
          <w:rFonts w:hint="eastAsia" w:asciiTheme="minorEastAsia" w:hAnsiTheme="minorEastAsia" w:eastAsiaTheme="minorEastAsia" w:cstheme="minorEastAsia"/>
          <w:b/>
          <w:bCs/>
          <w:sz w:val="23"/>
          <w:szCs w:val="23"/>
        </w:rPr>
        <w:t xml:space="preserve">条  </w:t>
      </w:r>
      <w:r>
        <w:rPr>
          <w:rFonts w:hint="eastAsia" w:asciiTheme="minorEastAsia" w:hAnsiTheme="minorEastAsia" w:eastAsiaTheme="minorEastAsia" w:cstheme="minorEastAsia"/>
          <w:b/>
          <w:bCs/>
          <w:sz w:val="23"/>
          <w:szCs w:val="23"/>
          <w:lang w:eastAsia="zh-CN"/>
        </w:rPr>
        <w:t>人员</w:t>
      </w:r>
      <w:r>
        <w:rPr>
          <w:rFonts w:hint="eastAsia" w:asciiTheme="minorEastAsia" w:hAnsiTheme="minorEastAsia" w:eastAsiaTheme="minorEastAsia" w:cstheme="minorEastAsia"/>
          <w:b/>
          <w:bCs/>
          <w:sz w:val="23"/>
          <w:szCs w:val="23"/>
        </w:rPr>
        <w:t>和</w:t>
      </w:r>
      <w:r>
        <w:rPr>
          <w:rFonts w:hint="eastAsia" w:asciiTheme="minorEastAsia" w:hAnsiTheme="minorEastAsia" w:eastAsiaTheme="minorEastAsia" w:cstheme="minorEastAsia"/>
          <w:b/>
          <w:bCs/>
          <w:sz w:val="23"/>
          <w:szCs w:val="23"/>
          <w:lang w:eastAsia="zh-CN"/>
        </w:rPr>
        <w:t>物品</w:t>
      </w:r>
      <w:r>
        <w:rPr>
          <w:rFonts w:hint="eastAsia" w:asciiTheme="minorEastAsia" w:hAnsiTheme="minorEastAsia" w:eastAsiaTheme="minorEastAsia" w:cstheme="minorEastAsia"/>
          <w:b/>
          <w:bCs/>
          <w:sz w:val="23"/>
          <w:szCs w:val="23"/>
        </w:rPr>
        <w:t>的安全检查</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1.</w:t>
      </w:r>
      <w:r>
        <w:rPr>
          <w:rFonts w:hint="eastAsia" w:asciiTheme="minorEastAsia" w:hAnsiTheme="minorEastAsia" w:eastAsiaTheme="minorEastAsia" w:cstheme="minorEastAsia"/>
          <w:sz w:val="23"/>
          <w:szCs w:val="23"/>
        </w:rPr>
        <w:t>甲方</w:t>
      </w:r>
      <w:r>
        <w:rPr>
          <w:rFonts w:hint="eastAsia" w:asciiTheme="minorEastAsia" w:hAnsiTheme="minorEastAsia" w:eastAsiaTheme="minorEastAsia" w:cstheme="minorEastAsia"/>
          <w:sz w:val="23"/>
          <w:szCs w:val="23"/>
          <w:lang w:val="en-US" w:eastAsia="zh-CN"/>
        </w:rPr>
        <w:t>或其授权方</w:t>
      </w:r>
      <w:r>
        <w:rPr>
          <w:rFonts w:hint="eastAsia" w:asciiTheme="minorEastAsia" w:hAnsiTheme="minorEastAsia" w:eastAsiaTheme="minorEastAsia" w:cstheme="minorEastAsia"/>
          <w:sz w:val="23"/>
          <w:szCs w:val="23"/>
        </w:rPr>
        <w:t>负责对乙方</w:t>
      </w:r>
      <w:r>
        <w:rPr>
          <w:rFonts w:hint="eastAsia" w:asciiTheme="minorEastAsia" w:hAnsiTheme="minorEastAsia" w:eastAsiaTheme="minorEastAsia" w:cstheme="minorEastAsia"/>
          <w:sz w:val="23"/>
          <w:szCs w:val="23"/>
          <w:lang w:eastAsia="zh-CN"/>
        </w:rPr>
        <w:t>进</w:t>
      </w:r>
      <w:r>
        <w:rPr>
          <w:rFonts w:hint="eastAsia" w:asciiTheme="minorEastAsia" w:hAnsiTheme="minorEastAsia" w:eastAsiaTheme="minorEastAsia" w:cstheme="minorEastAsia"/>
          <w:sz w:val="23"/>
          <w:szCs w:val="23"/>
          <w:lang w:val="en-US" w:eastAsia="zh-CN"/>
        </w:rPr>
        <w:t>入受控区的</w:t>
      </w:r>
      <w:r>
        <w:rPr>
          <w:rFonts w:hint="eastAsia" w:asciiTheme="minorEastAsia" w:hAnsiTheme="minorEastAsia" w:eastAsiaTheme="minorEastAsia" w:cstheme="minorEastAsia"/>
          <w:sz w:val="23"/>
          <w:szCs w:val="23"/>
          <w:lang w:eastAsia="zh-CN"/>
        </w:rPr>
        <w:t>人员</w:t>
      </w:r>
      <w:r>
        <w:rPr>
          <w:rFonts w:hint="eastAsia" w:asciiTheme="minorEastAsia" w:hAnsiTheme="minorEastAsia" w:eastAsiaTheme="minorEastAsia" w:cstheme="minorEastAsia"/>
          <w:sz w:val="23"/>
          <w:szCs w:val="23"/>
          <w:lang w:val="en-US" w:eastAsia="zh-CN"/>
        </w:rPr>
        <w:t>及</w:t>
      </w:r>
      <w:r>
        <w:rPr>
          <w:rFonts w:hint="eastAsia" w:asciiTheme="minorEastAsia" w:hAnsiTheme="minorEastAsia" w:eastAsiaTheme="minorEastAsia" w:cstheme="minorEastAsia"/>
          <w:sz w:val="23"/>
          <w:szCs w:val="23"/>
          <w:lang w:eastAsia="zh-CN"/>
        </w:rPr>
        <w:t>随身物品</w:t>
      </w:r>
      <w:r>
        <w:rPr>
          <w:rFonts w:hint="eastAsia" w:asciiTheme="minorEastAsia" w:hAnsiTheme="minorEastAsia" w:eastAsiaTheme="minorEastAsia" w:cstheme="minorEastAsia"/>
          <w:sz w:val="23"/>
          <w:szCs w:val="23"/>
          <w:lang w:val="en-US" w:eastAsia="zh-CN"/>
        </w:rPr>
        <w:t>进行</w:t>
      </w:r>
      <w:r>
        <w:rPr>
          <w:rFonts w:hint="eastAsia" w:asciiTheme="minorEastAsia" w:hAnsiTheme="minorEastAsia" w:eastAsiaTheme="minorEastAsia" w:cstheme="minorEastAsia"/>
          <w:sz w:val="23"/>
          <w:szCs w:val="23"/>
        </w:rPr>
        <w:t>安全检查</w:t>
      </w:r>
      <w:r>
        <w:rPr>
          <w:rFonts w:hint="eastAsia" w:asciiTheme="minorEastAsia" w:hAnsiTheme="minorEastAsia" w:eastAsiaTheme="minorEastAsia" w:cstheme="minorEastAsia"/>
          <w:sz w:val="23"/>
          <w:szCs w:val="23"/>
          <w:lang w:eastAsia="zh-CN"/>
        </w:rPr>
        <w:t>，</w:t>
      </w:r>
      <w:r>
        <w:rPr>
          <w:rFonts w:hint="eastAsia" w:asciiTheme="minorEastAsia" w:hAnsiTheme="minorEastAsia" w:eastAsiaTheme="minorEastAsia" w:cstheme="minorEastAsia"/>
          <w:sz w:val="23"/>
          <w:szCs w:val="23"/>
          <w:lang w:val="en-US" w:eastAsia="zh-CN"/>
        </w:rPr>
        <w:t>乙方应主动配合并按要求登记、佩戴证件和/或做好个人防护</w:t>
      </w:r>
      <w:r>
        <w:rPr>
          <w:rFonts w:hint="eastAsia" w:asciiTheme="minorEastAsia" w:hAnsiTheme="minorEastAsia" w:eastAsiaTheme="minorEastAsia" w:cstheme="minorEastAsia"/>
          <w:sz w:val="23"/>
          <w:szCs w:val="23"/>
        </w:rPr>
        <w:t>。</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lang w:val="en-US" w:eastAsia="zh-CN"/>
        </w:rPr>
      </w:pPr>
      <w:r>
        <w:rPr>
          <w:rFonts w:hint="eastAsia" w:asciiTheme="minorEastAsia" w:hAnsiTheme="minorEastAsia" w:eastAsiaTheme="minorEastAsia" w:cstheme="minorEastAsia"/>
          <w:sz w:val="23"/>
          <w:szCs w:val="23"/>
          <w:lang w:val="en-US" w:eastAsia="zh-CN"/>
        </w:rPr>
        <w:t>2.</w:t>
      </w:r>
      <w:r>
        <w:rPr>
          <w:rFonts w:hint="eastAsia" w:asciiTheme="minorEastAsia" w:hAnsiTheme="minorEastAsia" w:eastAsiaTheme="minorEastAsia" w:cstheme="minorEastAsia"/>
          <w:sz w:val="23"/>
          <w:szCs w:val="23"/>
        </w:rPr>
        <w:t>乙方有义务宣传和要求</w:t>
      </w:r>
      <w:r>
        <w:rPr>
          <w:rFonts w:hint="eastAsia" w:asciiTheme="minorEastAsia" w:hAnsiTheme="minorEastAsia" w:eastAsiaTheme="minorEastAsia" w:cstheme="minorEastAsia"/>
          <w:sz w:val="23"/>
          <w:szCs w:val="23"/>
          <w:lang w:val="en-US" w:eastAsia="zh-CN"/>
        </w:rPr>
        <w:t>本单位员工</w:t>
      </w:r>
      <w:r>
        <w:rPr>
          <w:rFonts w:hint="eastAsia" w:asciiTheme="minorEastAsia" w:hAnsiTheme="minorEastAsia" w:eastAsiaTheme="minorEastAsia" w:cstheme="minorEastAsia"/>
          <w:sz w:val="23"/>
          <w:szCs w:val="23"/>
        </w:rPr>
        <w:t>遵守国家、民航局</w:t>
      </w:r>
      <w:r>
        <w:rPr>
          <w:rFonts w:hint="eastAsia" w:asciiTheme="minorEastAsia" w:hAnsiTheme="minorEastAsia" w:eastAsiaTheme="minorEastAsia" w:cstheme="minorEastAsia"/>
          <w:sz w:val="23"/>
          <w:szCs w:val="23"/>
          <w:lang w:eastAsia="zh-CN"/>
        </w:rPr>
        <w:t>、</w:t>
      </w:r>
      <w:r>
        <w:rPr>
          <w:rFonts w:hint="eastAsia" w:asciiTheme="minorEastAsia" w:hAnsiTheme="minorEastAsia" w:eastAsiaTheme="minorEastAsia" w:cstheme="minorEastAsia"/>
          <w:sz w:val="23"/>
          <w:szCs w:val="23"/>
          <w:lang w:val="en-US" w:eastAsia="zh-CN"/>
        </w:rPr>
        <w:t>机场</w:t>
      </w:r>
      <w:r>
        <w:rPr>
          <w:rFonts w:hint="eastAsia" w:asciiTheme="minorEastAsia" w:hAnsiTheme="minorEastAsia" w:eastAsiaTheme="minorEastAsia" w:cstheme="minorEastAsia"/>
          <w:sz w:val="23"/>
          <w:szCs w:val="23"/>
        </w:rPr>
        <w:t>和</w:t>
      </w:r>
      <w:r>
        <w:rPr>
          <w:rFonts w:hint="eastAsia" w:asciiTheme="minorEastAsia" w:hAnsiTheme="minorEastAsia" w:eastAsiaTheme="minorEastAsia" w:cstheme="minorEastAsia"/>
          <w:sz w:val="23"/>
          <w:szCs w:val="23"/>
          <w:lang w:val="en-US" w:eastAsia="zh-CN"/>
        </w:rPr>
        <w:t>甲方</w:t>
      </w:r>
      <w:r>
        <w:rPr>
          <w:rFonts w:hint="eastAsia" w:asciiTheme="minorEastAsia" w:hAnsiTheme="minorEastAsia" w:eastAsiaTheme="minorEastAsia" w:cstheme="minorEastAsia"/>
          <w:sz w:val="23"/>
          <w:szCs w:val="23"/>
        </w:rPr>
        <w:t>的航空安全保卫的有关规定</w:t>
      </w:r>
      <w:r>
        <w:rPr>
          <w:rFonts w:hint="eastAsia" w:asciiTheme="minorEastAsia" w:hAnsiTheme="minorEastAsia" w:eastAsiaTheme="minorEastAsia" w:cstheme="minorEastAsia"/>
          <w:sz w:val="23"/>
          <w:szCs w:val="23"/>
          <w:lang w:eastAsia="zh-CN"/>
        </w:rPr>
        <w:t>，</w:t>
      </w:r>
      <w:r>
        <w:rPr>
          <w:rFonts w:hint="eastAsia" w:asciiTheme="minorEastAsia" w:hAnsiTheme="minorEastAsia" w:eastAsiaTheme="minorEastAsia" w:cstheme="minorEastAsia"/>
          <w:sz w:val="23"/>
          <w:szCs w:val="23"/>
          <w:lang w:val="en-US" w:eastAsia="zh-CN"/>
        </w:rPr>
        <w:t>主动接受甲方的监督检查。</w:t>
      </w:r>
    </w:p>
    <w:p>
      <w:pPr>
        <w:keepNext w:val="0"/>
        <w:keepLines w:val="0"/>
        <w:pageBreakBefore w:val="0"/>
        <w:widowControl w:val="0"/>
        <w:kinsoku/>
        <w:wordWrap/>
        <w:overflowPunct/>
        <w:topLinePunct w:val="0"/>
        <w:bidi w:val="0"/>
        <w:adjustRightInd/>
        <w:snapToGrid/>
        <w:spacing w:line="560" w:lineRule="atLeast"/>
        <w:ind w:firstLine="693" w:firstLineChars="3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b/>
          <w:sz w:val="23"/>
          <w:szCs w:val="23"/>
        </w:rPr>
        <w:t>第</w:t>
      </w:r>
      <w:r>
        <w:rPr>
          <w:rFonts w:hint="eastAsia" w:asciiTheme="minorEastAsia" w:hAnsiTheme="minorEastAsia" w:eastAsiaTheme="minorEastAsia" w:cstheme="minorEastAsia"/>
          <w:b/>
          <w:sz w:val="23"/>
          <w:szCs w:val="23"/>
          <w:lang w:val="en-US" w:eastAsia="zh-CN"/>
        </w:rPr>
        <w:t>五</w:t>
      </w:r>
      <w:r>
        <w:rPr>
          <w:rFonts w:hint="eastAsia" w:asciiTheme="minorEastAsia" w:hAnsiTheme="minorEastAsia" w:eastAsiaTheme="minorEastAsia" w:cstheme="minorEastAsia"/>
          <w:b/>
          <w:sz w:val="23"/>
          <w:szCs w:val="23"/>
        </w:rPr>
        <w:t>条  发生非法干扰民用航空行为的应急处置</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460" w:firstLineChars="200"/>
        <w:textAlignment w:val="auto"/>
        <w:rPr>
          <w:rFonts w:hint="eastAsia" w:asciiTheme="minorEastAsia" w:hAnsiTheme="minorEastAsia" w:eastAsiaTheme="minorEastAsia" w:cstheme="minorEastAsia"/>
          <w:kern w:val="2"/>
          <w:sz w:val="23"/>
          <w:szCs w:val="23"/>
        </w:rPr>
      </w:pPr>
      <w:r>
        <w:rPr>
          <w:rFonts w:hint="eastAsia" w:asciiTheme="minorEastAsia" w:hAnsiTheme="minorEastAsia" w:eastAsiaTheme="minorEastAsia" w:cstheme="minorEastAsia"/>
          <w:kern w:val="2"/>
          <w:sz w:val="23"/>
          <w:szCs w:val="23"/>
        </w:rPr>
        <w:t>1</w:t>
      </w:r>
      <w:r>
        <w:rPr>
          <w:rFonts w:hint="eastAsia" w:asciiTheme="minorEastAsia" w:hAnsiTheme="minorEastAsia" w:eastAsiaTheme="minorEastAsia" w:cstheme="minorEastAsia"/>
          <w:kern w:val="2"/>
          <w:sz w:val="23"/>
          <w:szCs w:val="23"/>
          <w:lang w:val="en-US" w:eastAsia="zh-CN"/>
        </w:rPr>
        <w:t>.</w:t>
      </w:r>
      <w:r>
        <w:rPr>
          <w:rFonts w:hint="eastAsia" w:asciiTheme="minorEastAsia" w:hAnsiTheme="minorEastAsia" w:eastAsiaTheme="minorEastAsia" w:cstheme="minorEastAsia"/>
          <w:kern w:val="2"/>
          <w:sz w:val="23"/>
          <w:szCs w:val="23"/>
        </w:rPr>
        <w:t>甲方负责</w:t>
      </w:r>
      <w:r>
        <w:rPr>
          <w:rFonts w:hint="eastAsia" w:asciiTheme="minorEastAsia" w:hAnsiTheme="minorEastAsia" w:eastAsiaTheme="minorEastAsia" w:cstheme="minorEastAsia"/>
          <w:kern w:val="2"/>
          <w:sz w:val="23"/>
          <w:szCs w:val="23"/>
          <w:lang w:val="en-US" w:eastAsia="zh-CN"/>
        </w:rPr>
        <w:t>食品公司</w:t>
      </w:r>
      <w:r>
        <w:rPr>
          <w:rFonts w:hint="eastAsia" w:asciiTheme="minorEastAsia" w:hAnsiTheme="minorEastAsia" w:eastAsiaTheme="minorEastAsia" w:cstheme="minorEastAsia"/>
          <w:kern w:val="2"/>
          <w:sz w:val="23"/>
          <w:szCs w:val="23"/>
        </w:rPr>
        <w:t>范围内各类非法干扰行为的处置，乙方应予以配合。对非法干扰民用航空行为的处置应当按照</w:t>
      </w:r>
      <w:r>
        <w:rPr>
          <w:rFonts w:hint="eastAsia" w:asciiTheme="minorEastAsia" w:hAnsiTheme="minorEastAsia" w:eastAsiaTheme="minorEastAsia" w:cstheme="minorEastAsia"/>
          <w:kern w:val="2"/>
          <w:sz w:val="23"/>
          <w:szCs w:val="23"/>
          <w:lang w:val="en-US" w:eastAsia="zh-CN"/>
        </w:rPr>
        <w:t>甲方应急处置要求</w:t>
      </w:r>
      <w:r>
        <w:rPr>
          <w:rFonts w:hint="eastAsia" w:asciiTheme="minorEastAsia" w:hAnsiTheme="minorEastAsia" w:eastAsiaTheme="minorEastAsia" w:cstheme="minorEastAsia"/>
          <w:kern w:val="2"/>
          <w:sz w:val="23"/>
          <w:szCs w:val="23"/>
        </w:rPr>
        <w:t>和浙江省公安厅机场公安局《应急处置（方）案手册》执行。</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460" w:firstLineChars="200"/>
        <w:textAlignment w:val="auto"/>
        <w:rPr>
          <w:rFonts w:hint="eastAsia" w:asciiTheme="minorEastAsia" w:hAnsiTheme="minorEastAsia" w:eastAsiaTheme="minorEastAsia" w:cstheme="minorEastAsia"/>
          <w:kern w:val="2"/>
          <w:sz w:val="23"/>
          <w:szCs w:val="23"/>
        </w:rPr>
      </w:pPr>
      <w:r>
        <w:rPr>
          <w:rFonts w:hint="eastAsia" w:asciiTheme="minorEastAsia" w:hAnsiTheme="minorEastAsia" w:eastAsiaTheme="minorEastAsia" w:cstheme="minorEastAsia"/>
          <w:kern w:val="2"/>
          <w:sz w:val="23"/>
          <w:szCs w:val="23"/>
        </w:rPr>
        <w:t>2</w:t>
      </w:r>
      <w:r>
        <w:rPr>
          <w:rFonts w:hint="eastAsia" w:asciiTheme="minorEastAsia" w:hAnsiTheme="minorEastAsia" w:eastAsiaTheme="minorEastAsia" w:cstheme="minorEastAsia"/>
          <w:kern w:val="2"/>
          <w:sz w:val="23"/>
          <w:szCs w:val="23"/>
          <w:lang w:val="en-US" w:eastAsia="zh-CN"/>
        </w:rPr>
        <w:t>.</w:t>
      </w:r>
      <w:r>
        <w:rPr>
          <w:rFonts w:hint="eastAsia" w:asciiTheme="minorEastAsia" w:hAnsiTheme="minorEastAsia" w:eastAsiaTheme="minorEastAsia" w:cstheme="minorEastAsia"/>
          <w:kern w:val="2"/>
          <w:sz w:val="23"/>
          <w:szCs w:val="23"/>
        </w:rPr>
        <w:t>无论任何一方获得有关非法干扰行为</w:t>
      </w:r>
      <w:r>
        <w:rPr>
          <w:rFonts w:hint="eastAsia" w:asciiTheme="minorEastAsia" w:hAnsiTheme="minorEastAsia" w:eastAsiaTheme="minorEastAsia" w:cstheme="minorEastAsia"/>
          <w:kern w:val="2"/>
          <w:sz w:val="23"/>
          <w:szCs w:val="23"/>
          <w:lang w:val="en-US" w:eastAsia="zh-CN"/>
        </w:rPr>
        <w:t>或涉恐</w:t>
      </w:r>
      <w:r>
        <w:rPr>
          <w:rFonts w:hint="eastAsia" w:asciiTheme="minorEastAsia" w:hAnsiTheme="minorEastAsia" w:eastAsiaTheme="minorEastAsia" w:cstheme="minorEastAsia"/>
          <w:kern w:val="2"/>
          <w:sz w:val="23"/>
          <w:szCs w:val="23"/>
        </w:rPr>
        <w:t>的威胁信息，均应立即通知另一方和公安机关。</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460" w:firstLineChars="200"/>
        <w:textAlignment w:val="auto"/>
        <w:rPr>
          <w:rFonts w:hint="eastAsia" w:asciiTheme="minorEastAsia" w:hAnsiTheme="minorEastAsia" w:eastAsiaTheme="minorEastAsia" w:cstheme="minorEastAsia"/>
          <w:kern w:val="2"/>
          <w:sz w:val="23"/>
          <w:szCs w:val="23"/>
          <w:lang w:eastAsia="zh-CN"/>
        </w:rPr>
      </w:pPr>
      <w:r>
        <w:rPr>
          <w:rFonts w:hint="eastAsia" w:asciiTheme="minorEastAsia" w:hAnsiTheme="minorEastAsia" w:eastAsiaTheme="minorEastAsia" w:cstheme="minorEastAsia"/>
          <w:kern w:val="2"/>
          <w:sz w:val="23"/>
          <w:szCs w:val="23"/>
        </w:rPr>
        <w:t>甲方</w:t>
      </w:r>
      <w:r>
        <w:rPr>
          <w:rFonts w:hint="eastAsia" w:asciiTheme="minorEastAsia" w:hAnsiTheme="minorEastAsia" w:eastAsiaTheme="minorEastAsia" w:cstheme="minorEastAsia"/>
          <w:kern w:val="2"/>
          <w:sz w:val="23"/>
          <w:szCs w:val="23"/>
          <w:lang w:eastAsia="zh-CN"/>
        </w:rPr>
        <w:t>应急中心电话与传真：</w:t>
      </w:r>
      <w:r>
        <w:rPr>
          <w:rFonts w:hint="eastAsia" w:asciiTheme="minorEastAsia" w:hAnsiTheme="minorEastAsia" w:eastAsiaTheme="minorEastAsia" w:cstheme="minorEastAsia"/>
          <w:color w:val="auto"/>
          <w:kern w:val="2"/>
          <w:sz w:val="23"/>
          <w:szCs w:val="23"/>
          <w:lang w:val="en-US" w:eastAsia="zh-CN"/>
        </w:rPr>
        <w:t>0571-86662532，传真86661171</w:t>
      </w:r>
      <w:r>
        <w:rPr>
          <w:rFonts w:hint="eastAsia" w:asciiTheme="minorEastAsia" w:hAnsiTheme="minorEastAsia" w:eastAsiaTheme="minorEastAsia" w:cstheme="minorEastAsia"/>
          <w:kern w:val="2"/>
          <w:sz w:val="23"/>
          <w:szCs w:val="23"/>
          <w:lang w:val="en-US" w:eastAsia="zh-CN"/>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460" w:firstLineChars="200"/>
        <w:textAlignment w:val="auto"/>
        <w:rPr>
          <w:rFonts w:hint="default" w:asciiTheme="minorEastAsia" w:hAnsiTheme="minorEastAsia" w:eastAsiaTheme="minorEastAsia" w:cstheme="minorEastAsia"/>
          <w:color w:val="auto"/>
          <w:sz w:val="23"/>
          <w:szCs w:val="23"/>
          <w:u w:val="single"/>
          <w:lang w:val="en-US"/>
        </w:rPr>
      </w:pPr>
      <w:r>
        <w:rPr>
          <w:rFonts w:hint="eastAsia" w:asciiTheme="minorEastAsia" w:hAnsiTheme="minorEastAsia" w:eastAsiaTheme="minorEastAsia" w:cstheme="minorEastAsia"/>
          <w:kern w:val="2"/>
          <w:sz w:val="23"/>
          <w:szCs w:val="23"/>
          <w:lang w:eastAsia="zh-CN"/>
        </w:rPr>
        <w:t>乙方应急中心电话与传真</w:t>
      </w:r>
      <w:r>
        <w:rPr>
          <w:rFonts w:hint="eastAsia" w:asciiTheme="minorEastAsia" w:hAnsiTheme="minorEastAsia" w:eastAsiaTheme="minorEastAsia" w:cstheme="minorEastAsia"/>
          <w:kern w:val="2"/>
          <w:sz w:val="23"/>
          <w:szCs w:val="23"/>
          <w:highlight w:val="none"/>
          <w:lang w:eastAsia="zh-CN"/>
        </w:rPr>
        <w:t>：</w:t>
      </w:r>
      <w:r>
        <w:rPr>
          <w:rFonts w:hint="eastAsia" w:asciiTheme="minorEastAsia" w:hAnsiTheme="minorEastAsia" w:eastAsiaTheme="minorEastAsia" w:cstheme="minorEastAsia"/>
          <w:kern w:val="2"/>
          <w:sz w:val="23"/>
          <w:szCs w:val="23"/>
          <w:highlight w:val="none"/>
          <w:u w:val="single"/>
          <w:lang w:val="en-US" w:eastAsia="zh-CN"/>
        </w:rPr>
        <w:t xml:space="preserve">     </w:t>
      </w:r>
      <w:r>
        <w:rPr>
          <w:rFonts w:hint="eastAsia" w:asciiTheme="minorEastAsia" w:hAnsiTheme="minorEastAsia" w:eastAsiaTheme="minorEastAsia" w:cstheme="minorEastAsia"/>
          <w:color w:val="auto"/>
          <w:kern w:val="2"/>
          <w:sz w:val="23"/>
          <w:szCs w:val="23"/>
          <w:lang w:val="en-US" w:eastAsia="zh-CN"/>
        </w:rPr>
        <w:t>，传真</w:t>
      </w:r>
      <w:r>
        <w:rPr>
          <w:rFonts w:hint="eastAsia" w:asciiTheme="minorEastAsia" w:hAnsiTheme="minorEastAsia" w:eastAsiaTheme="minorEastAsia" w:cstheme="minorEastAsia"/>
          <w:color w:val="auto"/>
          <w:kern w:val="2"/>
          <w:sz w:val="23"/>
          <w:szCs w:val="23"/>
          <w:u w:val="single"/>
          <w:lang w:val="en-US" w:eastAsia="zh-CN"/>
        </w:rPr>
        <w:t xml:space="preserve">      </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0" w:firstLineChars="0"/>
        <w:jc w:val="center"/>
        <w:textAlignment w:val="auto"/>
        <w:rPr>
          <w:rFonts w:hint="eastAsia" w:asciiTheme="minorEastAsia" w:hAnsiTheme="minorEastAsia" w:eastAsiaTheme="minorEastAsia" w:cstheme="minorEastAsia"/>
          <w:b/>
          <w:bCs/>
          <w:kern w:val="2"/>
          <w:sz w:val="23"/>
          <w:szCs w:val="23"/>
        </w:rPr>
      </w:pPr>
      <w:r>
        <w:rPr>
          <w:rFonts w:hint="eastAsia" w:asciiTheme="minorEastAsia" w:hAnsiTheme="minorEastAsia" w:eastAsiaTheme="minorEastAsia" w:cstheme="minorEastAsia"/>
          <w:b/>
          <w:bCs/>
          <w:kern w:val="2"/>
          <w:sz w:val="23"/>
          <w:szCs w:val="23"/>
        </w:rPr>
        <w:t>第</w:t>
      </w:r>
      <w:r>
        <w:rPr>
          <w:rFonts w:hint="eastAsia" w:asciiTheme="minorEastAsia" w:hAnsiTheme="minorEastAsia" w:eastAsiaTheme="minorEastAsia" w:cstheme="minorEastAsia"/>
          <w:b/>
          <w:bCs/>
          <w:kern w:val="2"/>
          <w:sz w:val="23"/>
          <w:szCs w:val="23"/>
          <w:lang w:eastAsia="zh-CN"/>
        </w:rPr>
        <w:t>六</w:t>
      </w:r>
      <w:r>
        <w:rPr>
          <w:rFonts w:hint="eastAsia" w:asciiTheme="minorEastAsia" w:hAnsiTheme="minorEastAsia" w:eastAsiaTheme="minorEastAsia" w:cstheme="minorEastAsia"/>
          <w:b/>
          <w:bCs/>
          <w:kern w:val="2"/>
          <w:sz w:val="23"/>
          <w:szCs w:val="23"/>
        </w:rPr>
        <w:t>条   航空器机上餐食</w:t>
      </w:r>
      <w:r>
        <w:rPr>
          <w:rFonts w:hint="eastAsia" w:asciiTheme="minorEastAsia" w:hAnsiTheme="minorEastAsia" w:eastAsiaTheme="minorEastAsia" w:cstheme="minorEastAsia"/>
          <w:b/>
          <w:bCs/>
          <w:kern w:val="2"/>
          <w:sz w:val="23"/>
          <w:szCs w:val="23"/>
          <w:lang w:val="en-US" w:eastAsia="zh-CN"/>
        </w:rPr>
        <w:t>原料</w:t>
      </w:r>
      <w:r>
        <w:rPr>
          <w:rFonts w:hint="eastAsia" w:asciiTheme="minorEastAsia" w:hAnsiTheme="minorEastAsia" w:eastAsiaTheme="minorEastAsia" w:cstheme="minorEastAsia"/>
          <w:b/>
          <w:bCs/>
          <w:kern w:val="2"/>
          <w:sz w:val="23"/>
          <w:szCs w:val="23"/>
        </w:rPr>
        <w:t>和供应品的安全保卫</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460" w:firstLineChars="200"/>
        <w:textAlignment w:val="auto"/>
        <w:rPr>
          <w:rFonts w:hint="eastAsia" w:asciiTheme="minorEastAsia" w:hAnsiTheme="minorEastAsia" w:eastAsiaTheme="minorEastAsia" w:cstheme="minorEastAsia"/>
          <w:kern w:val="2"/>
          <w:sz w:val="23"/>
          <w:szCs w:val="23"/>
        </w:rPr>
      </w:pPr>
      <w:r>
        <w:rPr>
          <w:rFonts w:hint="eastAsia" w:asciiTheme="minorEastAsia" w:hAnsiTheme="minorEastAsia" w:eastAsiaTheme="minorEastAsia" w:cstheme="minorEastAsia"/>
          <w:kern w:val="2"/>
          <w:sz w:val="23"/>
          <w:szCs w:val="23"/>
        </w:rPr>
        <w:t>1</w:t>
      </w:r>
      <w:r>
        <w:rPr>
          <w:rFonts w:hint="eastAsia" w:asciiTheme="minorEastAsia" w:hAnsiTheme="minorEastAsia" w:eastAsiaTheme="minorEastAsia" w:cstheme="minorEastAsia"/>
          <w:kern w:val="2"/>
          <w:sz w:val="23"/>
          <w:szCs w:val="23"/>
          <w:lang w:val="en-US" w:eastAsia="zh-CN"/>
        </w:rPr>
        <w:t>.</w:t>
      </w:r>
      <w:r>
        <w:rPr>
          <w:rFonts w:hint="eastAsia" w:asciiTheme="minorEastAsia" w:hAnsiTheme="minorEastAsia" w:eastAsiaTheme="minorEastAsia" w:cstheme="minorEastAsia"/>
          <w:kern w:val="2"/>
          <w:sz w:val="23"/>
          <w:szCs w:val="23"/>
        </w:rPr>
        <w:t>乙方</w:t>
      </w:r>
      <w:r>
        <w:rPr>
          <w:rFonts w:hint="eastAsia" w:asciiTheme="minorEastAsia" w:hAnsiTheme="minorEastAsia" w:eastAsiaTheme="minorEastAsia" w:cstheme="minorEastAsia"/>
          <w:kern w:val="2"/>
          <w:sz w:val="23"/>
          <w:szCs w:val="23"/>
          <w:lang w:val="en-US" w:eastAsia="zh-CN"/>
        </w:rPr>
        <w:t>的物品在送到甲方前须进行安全检查，物品内不得夹带违禁物品（清单附后）、药物等外来物</w:t>
      </w:r>
      <w:r>
        <w:rPr>
          <w:rFonts w:hint="eastAsia" w:asciiTheme="minorEastAsia" w:hAnsiTheme="minorEastAsia" w:eastAsiaTheme="minorEastAsia" w:cstheme="minorEastAsia"/>
          <w:kern w:val="2"/>
          <w:sz w:val="23"/>
          <w:szCs w:val="23"/>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460" w:firstLineChars="200"/>
        <w:textAlignment w:val="auto"/>
        <w:rPr>
          <w:rFonts w:hint="eastAsia" w:asciiTheme="minorEastAsia" w:hAnsiTheme="minorEastAsia" w:eastAsiaTheme="minorEastAsia" w:cstheme="minorEastAsia"/>
          <w:kern w:val="2"/>
          <w:sz w:val="23"/>
          <w:szCs w:val="23"/>
          <w:lang w:val="en-US" w:eastAsia="zh-CN"/>
        </w:rPr>
      </w:pPr>
      <w:r>
        <w:rPr>
          <w:rFonts w:hint="eastAsia" w:asciiTheme="minorEastAsia" w:hAnsiTheme="minorEastAsia" w:eastAsiaTheme="minorEastAsia" w:cstheme="minorEastAsia"/>
          <w:sz w:val="23"/>
          <w:szCs w:val="23"/>
          <w:lang w:val="en-US" w:eastAsia="zh-CN"/>
        </w:rPr>
        <w:t>2.</w:t>
      </w:r>
      <w:r>
        <w:rPr>
          <w:rFonts w:hint="eastAsia" w:asciiTheme="minorEastAsia" w:hAnsiTheme="minorEastAsia" w:eastAsiaTheme="minorEastAsia" w:cstheme="minorEastAsia"/>
          <w:sz w:val="23"/>
          <w:szCs w:val="23"/>
          <w:lang w:eastAsia="zh-CN"/>
        </w:rPr>
        <w:t>乙方</w:t>
      </w:r>
      <w:r>
        <w:rPr>
          <w:rFonts w:hint="eastAsia" w:asciiTheme="minorEastAsia" w:hAnsiTheme="minorEastAsia" w:eastAsiaTheme="minorEastAsia" w:cstheme="minorEastAsia"/>
          <w:sz w:val="23"/>
          <w:szCs w:val="23"/>
          <w:lang w:val="en-US" w:eastAsia="zh-CN"/>
        </w:rPr>
        <w:t>的物品在送至甲方时，须按甲方要求接受安全检查和进入甲方指定区域</w:t>
      </w:r>
      <w:r>
        <w:rPr>
          <w:rFonts w:hint="eastAsia" w:asciiTheme="minorEastAsia" w:hAnsiTheme="minorEastAsia" w:eastAsiaTheme="minorEastAsia" w:cstheme="minorEastAsia"/>
          <w:sz w:val="23"/>
          <w:szCs w:val="23"/>
        </w:rPr>
        <w:t>。</w:t>
      </w:r>
    </w:p>
    <w:p>
      <w:pPr>
        <w:keepNext w:val="0"/>
        <w:keepLines w:val="0"/>
        <w:pageBreakBefore w:val="0"/>
        <w:widowControl w:val="0"/>
        <w:kinsoku/>
        <w:wordWrap/>
        <w:overflowPunct/>
        <w:topLinePunct w:val="0"/>
        <w:bidi w:val="0"/>
        <w:adjustRightInd/>
        <w:snapToGrid/>
        <w:spacing w:line="560" w:lineRule="atLeast"/>
        <w:ind w:firstLine="462" w:firstLineChars="200"/>
        <w:jc w:val="left"/>
        <w:textAlignment w:val="auto"/>
        <w:rPr>
          <w:rFonts w:hint="eastAsia" w:asciiTheme="minorEastAsia" w:hAnsiTheme="minorEastAsia" w:eastAsiaTheme="minorEastAsia" w:cstheme="minorEastAsia"/>
          <w:b/>
          <w:bCs/>
          <w:sz w:val="23"/>
          <w:szCs w:val="23"/>
        </w:rPr>
      </w:pPr>
      <w:r>
        <w:rPr>
          <w:rFonts w:hint="eastAsia" w:asciiTheme="minorEastAsia" w:hAnsiTheme="minorEastAsia" w:eastAsiaTheme="minorEastAsia" w:cstheme="minorEastAsia"/>
          <w:b/>
          <w:bCs/>
          <w:sz w:val="23"/>
          <w:szCs w:val="23"/>
          <w:lang w:val="en-US" w:eastAsia="zh-CN"/>
        </w:rPr>
        <w:t xml:space="preserve">第七条 </w:t>
      </w:r>
      <w:r>
        <w:rPr>
          <w:rFonts w:hint="eastAsia" w:asciiTheme="minorEastAsia" w:hAnsiTheme="minorEastAsia" w:eastAsiaTheme="minorEastAsia" w:cstheme="minorEastAsia"/>
          <w:b/>
          <w:bCs/>
          <w:sz w:val="23"/>
          <w:szCs w:val="23"/>
        </w:rPr>
        <w:t>监督检查和质量控制</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460" w:firstLineChars="200"/>
        <w:jc w:val="left"/>
        <w:textAlignment w:val="auto"/>
        <w:rPr>
          <w:rFonts w:hint="eastAsia" w:asciiTheme="minorEastAsia" w:hAnsiTheme="minorEastAsia" w:eastAsiaTheme="minorEastAsia" w:cstheme="minorEastAsia"/>
          <w:kern w:val="2"/>
          <w:sz w:val="23"/>
          <w:szCs w:val="23"/>
        </w:rPr>
      </w:pPr>
      <w:r>
        <w:rPr>
          <w:rFonts w:hint="eastAsia" w:asciiTheme="minorEastAsia" w:hAnsiTheme="minorEastAsia" w:eastAsiaTheme="minorEastAsia" w:cstheme="minorEastAsia"/>
          <w:kern w:val="2"/>
          <w:sz w:val="23"/>
          <w:szCs w:val="23"/>
        </w:rPr>
        <w:t>乙方应</w:t>
      </w:r>
      <w:r>
        <w:rPr>
          <w:rFonts w:hint="eastAsia" w:asciiTheme="minorEastAsia" w:hAnsiTheme="minorEastAsia" w:eastAsiaTheme="minorEastAsia" w:cstheme="minorEastAsia"/>
          <w:kern w:val="2"/>
          <w:sz w:val="23"/>
          <w:szCs w:val="23"/>
          <w:lang w:val="en-US" w:eastAsia="zh-CN"/>
        </w:rPr>
        <w:t>落实上级单位及甲方的相关安保工作要求</w:t>
      </w:r>
      <w:r>
        <w:rPr>
          <w:rFonts w:hint="eastAsia" w:asciiTheme="minorEastAsia" w:hAnsiTheme="minorEastAsia" w:eastAsiaTheme="minorEastAsia" w:cstheme="minorEastAsia"/>
          <w:kern w:val="2"/>
          <w:sz w:val="23"/>
          <w:szCs w:val="23"/>
        </w:rPr>
        <w:t>，</w:t>
      </w:r>
      <w:r>
        <w:rPr>
          <w:rFonts w:hint="eastAsia" w:asciiTheme="minorEastAsia" w:hAnsiTheme="minorEastAsia" w:eastAsiaTheme="minorEastAsia" w:cstheme="minorEastAsia"/>
          <w:kern w:val="2"/>
          <w:sz w:val="23"/>
          <w:szCs w:val="23"/>
          <w:lang w:val="en-US" w:eastAsia="zh-CN"/>
        </w:rPr>
        <w:t>接受并配合甲方对本单位</w:t>
      </w:r>
      <w:r>
        <w:rPr>
          <w:rFonts w:hint="eastAsia" w:asciiTheme="minorEastAsia" w:hAnsiTheme="minorEastAsia" w:eastAsiaTheme="minorEastAsia" w:cstheme="minorEastAsia"/>
          <w:kern w:val="2"/>
          <w:sz w:val="23"/>
          <w:szCs w:val="23"/>
        </w:rPr>
        <w:t>安全保卫工作落实情况</w:t>
      </w:r>
      <w:r>
        <w:rPr>
          <w:rFonts w:hint="eastAsia" w:asciiTheme="minorEastAsia" w:hAnsiTheme="minorEastAsia" w:eastAsiaTheme="minorEastAsia" w:cstheme="minorEastAsia"/>
          <w:kern w:val="2"/>
          <w:sz w:val="23"/>
          <w:szCs w:val="23"/>
          <w:lang w:val="en-US" w:eastAsia="zh-CN"/>
        </w:rPr>
        <w:t>的</w:t>
      </w:r>
      <w:r>
        <w:rPr>
          <w:rFonts w:hint="eastAsia" w:asciiTheme="minorEastAsia" w:hAnsiTheme="minorEastAsia" w:eastAsiaTheme="minorEastAsia" w:cstheme="minorEastAsia"/>
          <w:kern w:val="2"/>
          <w:sz w:val="23"/>
          <w:szCs w:val="23"/>
        </w:rPr>
        <w:t>监督检查，</w:t>
      </w:r>
      <w:r>
        <w:rPr>
          <w:rFonts w:hint="eastAsia" w:asciiTheme="minorEastAsia" w:hAnsiTheme="minorEastAsia" w:eastAsiaTheme="minorEastAsia" w:cstheme="minorEastAsia"/>
          <w:kern w:val="2"/>
          <w:sz w:val="23"/>
          <w:szCs w:val="23"/>
          <w:lang w:val="en-US" w:eastAsia="zh-CN"/>
        </w:rPr>
        <w:t>对</w:t>
      </w:r>
      <w:r>
        <w:rPr>
          <w:rFonts w:hint="eastAsia" w:asciiTheme="minorEastAsia" w:hAnsiTheme="minorEastAsia" w:eastAsiaTheme="minorEastAsia" w:cstheme="minorEastAsia"/>
          <w:kern w:val="2"/>
          <w:sz w:val="23"/>
          <w:szCs w:val="23"/>
        </w:rPr>
        <w:t>发现的问题</w:t>
      </w:r>
      <w:r>
        <w:rPr>
          <w:rFonts w:hint="eastAsia" w:asciiTheme="minorEastAsia" w:hAnsiTheme="minorEastAsia" w:eastAsiaTheme="minorEastAsia" w:cstheme="minorEastAsia"/>
          <w:kern w:val="2"/>
          <w:sz w:val="23"/>
          <w:szCs w:val="23"/>
          <w:lang w:val="en-US" w:eastAsia="zh-CN"/>
        </w:rPr>
        <w:t>及时</w:t>
      </w:r>
      <w:r>
        <w:rPr>
          <w:rFonts w:hint="eastAsia" w:asciiTheme="minorEastAsia" w:hAnsiTheme="minorEastAsia" w:eastAsiaTheme="minorEastAsia" w:cstheme="minorEastAsia"/>
          <w:kern w:val="2"/>
          <w:sz w:val="23"/>
          <w:szCs w:val="23"/>
        </w:rPr>
        <w:t>进行整改。</w:t>
      </w:r>
    </w:p>
    <w:p>
      <w:pPr>
        <w:keepNext w:val="0"/>
        <w:pageBreakBefore w:val="0"/>
        <w:kinsoku/>
        <w:wordWrap/>
        <w:overflowPunct/>
        <w:topLinePunct w:val="0"/>
        <w:bidi w:val="0"/>
        <w:adjustRightInd/>
        <w:snapToGrid/>
        <w:spacing w:line="560" w:lineRule="atLeast"/>
        <w:jc w:val="center"/>
        <w:textAlignment w:val="auto"/>
        <w:outlineLvl w:val="0"/>
        <w:rPr>
          <w:rFonts w:hint="eastAsia" w:asciiTheme="minorEastAsia" w:hAnsiTheme="minorEastAsia" w:eastAsiaTheme="minorEastAsia" w:cstheme="minorEastAsia"/>
          <w:b/>
          <w:bCs/>
          <w:kern w:val="2"/>
          <w:sz w:val="23"/>
          <w:szCs w:val="23"/>
        </w:rPr>
      </w:pPr>
      <w:r>
        <w:rPr>
          <w:rFonts w:hint="eastAsia" w:asciiTheme="minorEastAsia" w:hAnsiTheme="minorEastAsia" w:eastAsiaTheme="minorEastAsia" w:cstheme="minorEastAsia"/>
          <w:b/>
          <w:bCs/>
          <w:kern w:val="2"/>
          <w:sz w:val="23"/>
          <w:szCs w:val="23"/>
        </w:rPr>
        <w:t>第</w:t>
      </w:r>
      <w:r>
        <w:rPr>
          <w:rFonts w:hint="eastAsia" w:asciiTheme="minorEastAsia" w:hAnsiTheme="minorEastAsia" w:eastAsiaTheme="minorEastAsia" w:cstheme="minorEastAsia"/>
          <w:b/>
          <w:bCs/>
          <w:kern w:val="2"/>
          <w:sz w:val="23"/>
          <w:szCs w:val="23"/>
          <w:lang w:val="en-US" w:eastAsia="zh-CN"/>
        </w:rPr>
        <w:t>八</w:t>
      </w:r>
      <w:r>
        <w:rPr>
          <w:rFonts w:hint="eastAsia" w:asciiTheme="minorEastAsia" w:hAnsiTheme="minorEastAsia" w:eastAsiaTheme="minorEastAsia" w:cstheme="minorEastAsia"/>
          <w:b/>
          <w:bCs/>
          <w:kern w:val="2"/>
          <w:sz w:val="23"/>
          <w:szCs w:val="23"/>
        </w:rPr>
        <w:t>条  工作人员的安保要求</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460" w:firstLineChars="200"/>
        <w:jc w:val="left"/>
        <w:textAlignment w:val="auto"/>
        <w:rPr>
          <w:rFonts w:hint="eastAsia" w:asciiTheme="minorEastAsia" w:hAnsiTheme="minorEastAsia" w:eastAsiaTheme="minorEastAsia" w:cstheme="minorEastAsia"/>
          <w:kern w:val="2"/>
          <w:sz w:val="23"/>
          <w:szCs w:val="23"/>
        </w:rPr>
      </w:pPr>
      <w:r>
        <w:rPr>
          <w:rFonts w:hint="eastAsia" w:asciiTheme="minorEastAsia" w:hAnsiTheme="minorEastAsia" w:eastAsiaTheme="minorEastAsia" w:cstheme="minorEastAsia"/>
          <w:kern w:val="2"/>
          <w:sz w:val="23"/>
          <w:szCs w:val="23"/>
        </w:rPr>
        <w:t>甲方需按照民航局的相关规定对本单位履行航空安保职责的工作人员进行背景</w:t>
      </w:r>
      <w:r>
        <w:rPr>
          <w:rFonts w:hint="eastAsia" w:asciiTheme="minorEastAsia" w:hAnsiTheme="minorEastAsia" w:eastAsiaTheme="minorEastAsia" w:cstheme="minorEastAsia"/>
          <w:kern w:val="2"/>
          <w:sz w:val="23"/>
          <w:szCs w:val="23"/>
          <w:lang w:eastAsia="zh-CN"/>
        </w:rPr>
        <w:t>审</w:t>
      </w:r>
      <w:r>
        <w:rPr>
          <w:rFonts w:hint="eastAsia" w:asciiTheme="minorEastAsia" w:hAnsiTheme="minorEastAsia" w:eastAsiaTheme="minorEastAsia" w:cstheme="minorEastAsia"/>
          <w:kern w:val="2"/>
          <w:sz w:val="23"/>
          <w:szCs w:val="23"/>
        </w:rPr>
        <w:t>查，实施航空安保</w:t>
      </w:r>
      <w:r>
        <w:rPr>
          <w:rFonts w:hint="eastAsia" w:asciiTheme="minorEastAsia" w:hAnsiTheme="minorEastAsia" w:eastAsiaTheme="minorEastAsia" w:cstheme="minorEastAsia"/>
          <w:kern w:val="2"/>
          <w:sz w:val="23"/>
          <w:szCs w:val="23"/>
          <w:lang w:eastAsia="zh-CN"/>
        </w:rPr>
        <w:t>初训、复训</w:t>
      </w:r>
      <w:r>
        <w:rPr>
          <w:rFonts w:hint="eastAsia" w:asciiTheme="minorEastAsia" w:hAnsiTheme="minorEastAsia" w:eastAsiaTheme="minorEastAsia" w:cstheme="minorEastAsia"/>
          <w:kern w:val="2"/>
          <w:sz w:val="23"/>
          <w:szCs w:val="23"/>
        </w:rPr>
        <w:t>，各岗位从业人员应当符合民航相关资质或要求。</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460" w:firstLineChars="200"/>
        <w:jc w:val="left"/>
        <w:textAlignment w:val="auto"/>
        <w:rPr>
          <w:rFonts w:hint="eastAsia" w:asciiTheme="minorEastAsia" w:hAnsiTheme="minorEastAsia" w:eastAsiaTheme="minorEastAsia" w:cstheme="minorEastAsia"/>
          <w:kern w:val="2"/>
          <w:sz w:val="23"/>
          <w:szCs w:val="23"/>
          <w:lang w:val="en-US" w:eastAsia="zh-CN"/>
        </w:rPr>
      </w:pPr>
      <w:r>
        <w:rPr>
          <w:rFonts w:hint="eastAsia" w:asciiTheme="minorEastAsia" w:hAnsiTheme="minorEastAsia" w:eastAsiaTheme="minorEastAsia" w:cstheme="minorEastAsia"/>
          <w:kern w:val="2"/>
          <w:sz w:val="23"/>
          <w:szCs w:val="23"/>
          <w:lang w:val="en-US" w:eastAsia="zh-CN"/>
        </w:rPr>
        <w:t>乙方须加强对员工的安全管理教育，密切掌握员工思想动态，在实际工作中及时发现并纠正存在的安全隐患。</w:t>
      </w:r>
    </w:p>
    <w:p>
      <w:pPr>
        <w:keepNext w:val="0"/>
        <w:keepLines w:val="0"/>
        <w:pageBreakBefore w:val="0"/>
        <w:widowControl w:val="0"/>
        <w:kinsoku/>
        <w:wordWrap/>
        <w:overflowPunct/>
        <w:topLinePunct w:val="0"/>
        <w:bidi w:val="0"/>
        <w:adjustRightInd/>
        <w:snapToGrid/>
        <w:spacing w:line="560" w:lineRule="atLeast"/>
        <w:jc w:val="center"/>
        <w:textAlignment w:val="auto"/>
        <w:outlineLvl w:val="0"/>
        <w:rPr>
          <w:rFonts w:hint="eastAsia" w:asciiTheme="minorEastAsia" w:hAnsiTheme="minorEastAsia" w:eastAsiaTheme="minorEastAsia" w:cstheme="minorEastAsia"/>
          <w:b/>
          <w:bCs/>
          <w:sz w:val="23"/>
          <w:szCs w:val="23"/>
        </w:rPr>
      </w:pPr>
      <w:r>
        <w:rPr>
          <w:rFonts w:hint="eastAsia" w:asciiTheme="minorEastAsia" w:hAnsiTheme="minorEastAsia" w:eastAsiaTheme="minorEastAsia" w:cstheme="minorEastAsia"/>
          <w:b/>
          <w:bCs/>
          <w:sz w:val="23"/>
          <w:szCs w:val="23"/>
        </w:rPr>
        <w:t>第</w:t>
      </w:r>
      <w:r>
        <w:rPr>
          <w:rFonts w:hint="eastAsia" w:asciiTheme="minorEastAsia" w:hAnsiTheme="minorEastAsia" w:eastAsiaTheme="minorEastAsia" w:cstheme="minorEastAsia"/>
          <w:b/>
          <w:bCs/>
          <w:sz w:val="23"/>
          <w:szCs w:val="23"/>
          <w:lang w:val="en-US" w:eastAsia="zh-CN"/>
        </w:rPr>
        <w:t>九</w:t>
      </w:r>
      <w:r>
        <w:rPr>
          <w:rFonts w:hint="eastAsia" w:asciiTheme="minorEastAsia" w:hAnsiTheme="minorEastAsia" w:eastAsiaTheme="minorEastAsia" w:cstheme="minorEastAsia"/>
          <w:b/>
          <w:bCs/>
          <w:sz w:val="23"/>
          <w:szCs w:val="23"/>
        </w:rPr>
        <w:t>条  指定航空安全保卫联络员</w:t>
      </w:r>
    </w:p>
    <w:p>
      <w:pPr>
        <w:pStyle w:val="6"/>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color w:val="auto"/>
          <w:sz w:val="23"/>
          <w:szCs w:val="23"/>
        </w:rPr>
      </w:pPr>
      <w:r>
        <w:rPr>
          <w:rFonts w:hint="eastAsia" w:asciiTheme="minorEastAsia" w:hAnsiTheme="minorEastAsia" w:eastAsiaTheme="minorEastAsia" w:cstheme="minorEastAsia"/>
          <w:color w:val="auto"/>
          <w:sz w:val="23"/>
          <w:szCs w:val="23"/>
        </w:rPr>
        <w:t>1</w:t>
      </w:r>
      <w:r>
        <w:rPr>
          <w:rFonts w:hint="eastAsia" w:asciiTheme="minorEastAsia" w:hAnsiTheme="minorEastAsia" w:eastAsiaTheme="minorEastAsia" w:cstheme="minorEastAsia"/>
          <w:color w:val="auto"/>
          <w:sz w:val="23"/>
          <w:szCs w:val="23"/>
          <w:lang w:val="en-US" w:eastAsia="zh-CN"/>
        </w:rPr>
        <w:t>.</w:t>
      </w:r>
      <w:r>
        <w:rPr>
          <w:rFonts w:hint="eastAsia" w:asciiTheme="minorEastAsia" w:hAnsiTheme="minorEastAsia" w:eastAsiaTheme="minorEastAsia" w:cstheme="minorEastAsia"/>
          <w:color w:val="auto"/>
          <w:sz w:val="23"/>
          <w:szCs w:val="23"/>
        </w:rPr>
        <w:t>检查本</w:t>
      </w:r>
      <w:r>
        <w:rPr>
          <w:rFonts w:hint="eastAsia" w:asciiTheme="minorEastAsia" w:hAnsiTheme="minorEastAsia" w:eastAsiaTheme="minorEastAsia" w:cstheme="minorEastAsia"/>
          <w:color w:val="auto"/>
          <w:sz w:val="23"/>
          <w:szCs w:val="23"/>
          <w:lang w:val="en-US" w:eastAsia="zh-CN"/>
        </w:rPr>
        <w:t>单位</w:t>
      </w:r>
      <w:r>
        <w:rPr>
          <w:rFonts w:hint="eastAsia" w:asciiTheme="minorEastAsia" w:hAnsiTheme="minorEastAsia" w:eastAsiaTheme="minorEastAsia" w:cstheme="minorEastAsia"/>
          <w:color w:val="auto"/>
          <w:sz w:val="23"/>
          <w:szCs w:val="23"/>
        </w:rPr>
        <w:t>的航空安全保卫工作与本</w:t>
      </w:r>
      <w:r>
        <w:rPr>
          <w:rFonts w:hint="eastAsia" w:asciiTheme="minorEastAsia" w:hAnsiTheme="minorEastAsia" w:eastAsiaTheme="minorEastAsia" w:cstheme="minorEastAsia"/>
          <w:color w:val="auto"/>
          <w:sz w:val="23"/>
          <w:szCs w:val="23"/>
          <w:lang w:val="en-US" w:eastAsia="zh-CN"/>
        </w:rPr>
        <w:t>协议</w:t>
      </w:r>
      <w:r>
        <w:rPr>
          <w:rFonts w:hint="eastAsia" w:asciiTheme="minorEastAsia" w:hAnsiTheme="minorEastAsia" w:eastAsiaTheme="minorEastAsia" w:cstheme="minorEastAsia"/>
          <w:color w:val="auto"/>
          <w:sz w:val="23"/>
          <w:szCs w:val="23"/>
        </w:rPr>
        <w:t>、相关安全保卫指令的符合性和有效性</w:t>
      </w:r>
      <w:r>
        <w:rPr>
          <w:rFonts w:hint="eastAsia" w:asciiTheme="minorEastAsia" w:hAnsiTheme="minorEastAsia" w:eastAsiaTheme="minorEastAsia" w:cstheme="minorEastAsia"/>
          <w:color w:val="auto"/>
          <w:sz w:val="23"/>
          <w:szCs w:val="23"/>
          <w:lang w:eastAsia="zh-CN"/>
        </w:rPr>
        <w:t>。</w:t>
      </w:r>
    </w:p>
    <w:p>
      <w:pPr>
        <w:pStyle w:val="6"/>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color w:val="auto"/>
          <w:sz w:val="23"/>
          <w:szCs w:val="23"/>
        </w:rPr>
      </w:pPr>
      <w:r>
        <w:rPr>
          <w:rFonts w:hint="eastAsia" w:asciiTheme="minorEastAsia" w:hAnsiTheme="minorEastAsia" w:eastAsiaTheme="minorEastAsia" w:cstheme="minorEastAsia"/>
          <w:color w:val="auto"/>
          <w:sz w:val="23"/>
          <w:szCs w:val="23"/>
        </w:rPr>
        <w:t>2.履行相关航空保安协调、信息沟通等相关职责，双方指定的航空安保协调员确定如下：</w:t>
      </w:r>
    </w:p>
    <w:tbl>
      <w:tblPr>
        <w:tblStyle w:val="16"/>
        <w:tblpPr w:leftFromText="180" w:rightFromText="180" w:vertAnchor="text" w:horzAnchor="page" w:tblpX="1793" w:tblpY="282"/>
        <w:tblOverlap w:val="never"/>
        <w:tblW w:w="82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1024"/>
        <w:gridCol w:w="1794"/>
        <w:gridCol w:w="1339"/>
        <w:gridCol w:w="2226"/>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2" w:hRule="atLeast"/>
        </w:trPr>
        <w:tc>
          <w:tcPr>
            <w:tcW w:w="600" w:type="dxa"/>
            <w:vMerge w:val="restart"/>
            <w:shd w:val="clear" w:color="auto" w:fill="auto"/>
            <w:vAlign w:val="center"/>
          </w:tcPr>
          <w:p>
            <w:pPr>
              <w:pStyle w:val="28"/>
              <w:keepNext w:val="0"/>
              <w:keepLines w:val="0"/>
              <w:pageBreakBefore w:val="0"/>
              <w:widowControl w:val="0"/>
              <w:kinsoku/>
              <w:wordWrap/>
              <w:overflowPunct/>
              <w:topLinePunct w:val="0"/>
              <w:bidi w:val="0"/>
              <w:adjustRightInd/>
              <w:snapToGrid/>
              <w:spacing w:before="4" w:line="560" w:lineRule="atLeast"/>
              <w:ind w:left="107"/>
              <w:jc w:val="center"/>
              <w:textAlignment w:val="auto"/>
              <w:rPr>
                <w:rFonts w:hint="eastAsia" w:asciiTheme="minorEastAsia" w:hAnsiTheme="minorEastAsia" w:eastAsiaTheme="minorEastAsia" w:cstheme="minorEastAsia"/>
                <w:color w:val="auto"/>
                <w:kern w:val="2"/>
                <w:sz w:val="23"/>
                <w:szCs w:val="23"/>
                <w:lang w:val="en-US" w:bidi="ar-SA"/>
              </w:rPr>
            </w:pPr>
            <w:r>
              <w:rPr>
                <w:rFonts w:hint="eastAsia" w:asciiTheme="minorEastAsia" w:hAnsiTheme="minorEastAsia" w:eastAsiaTheme="minorEastAsia" w:cstheme="minorEastAsia"/>
                <w:color w:val="auto"/>
                <w:kern w:val="2"/>
                <w:sz w:val="23"/>
                <w:szCs w:val="23"/>
                <w:lang w:val="en-US" w:bidi="ar-SA"/>
              </w:rPr>
              <w:t>甲方</w:t>
            </w:r>
          </w:p>
        </w:tc>
        <w:tc>
          <w:tcPr>
            <w:tcW w:w="1024"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107" w:right="99"/>
              <w:jc w:val="center"/>
              <w:textAlignment w:val="auto"/>
              <w:rPr>
                <w:rFonts w:hint="eastAsia" w:asciiTheme="minorEastAsia" w:hAnsiTheme="minorEastAsia" w:eastAsiaTheme="minorEastAsia" w:cstheme="minorEastAsia"/>
                <w:color w:val="auto"/>
                <w:kern w:val="2"/>
                <w:sz w:val="23"/>
                <w:szCs w:val="23"/>
                <w:lang w:val="en-US" w:bidi="ar-SA"/>
              </w:rPr>
            </w:pPr>
            <w:r>
              <w:rPr>
                <w:rFonts w:hint="eastAsia" w:asciiTheme="minorEastAsia" w:hAnsiTheme="minorEastAsia" w:eastAsiaTheme="minorEastAsia" w:cstheme="minorEastAsia"/>
                <w:color w:val="auto"/>
                <w:kern w:val="2"/>
                <w:sz w:val="23"/>
                <w:szCs w:val="23"/>
                <w:lang w:val="en-US" w:bidi="ar-SA"/>
              </w:rPr>
              <w:t>姓名</w:t>
            </w:r>
          </w:p>
        </w:tc>
        <w:tc>
          <w:tcPr>
            <w:tcW w:w="1794"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365" w:right="356"/>
              <w:jc w:val="center"/>
              <w:textAlignment w:val="auto"/>
              <w:rPr>
                <w:rFonts w:hint="eastAsia" w:asciiTheme="minorEastAsia" w:hAnsiTheme="minorEastAsia" w:eastAsiaTheme="minorEastAsia" w:cstheme="minorEastAsia"/>
                <w:color w:val="auto"/>
                <w:kern w:val="2"/>
                <w:sz w:val="23"/>
                <w:szCs w:val="23"/>
                <w:lang w:val="en-US" w:bidi="ar-SA"/>
              </w:rPr>
            </w:pPr>
            <w:r>
              <w:rPr>
                <w:rFonts w:hint="eastAsia" w:asciiTheme="minorEastAsia" w:hAnsiTheme="minorEastAsia" w:eastAsiaTheme="minorEastAsia" w:cstheme="minorEastAsia"/>
                <w:color w:val="auto"/>
                <w:kern w:val="2"/>
                <w:sz w:val="23"/>
                <w:szCs w:val="23"/>
                <w:lang w:val="en-US" w:bidi="ar-SA"/>
              </w:rPr>
              <w:t>部门</w:t>
            </w:r>
          </w:p>
        </w:tc>
        <w:tc>
          <w:tcPr>
            <w:tcW w:w="1339"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296" w:right="286"/>
              <w:jc w:val="center"/>
              <w:textAlignment w:val="auto"/>
              <w:rPr>
                <w:rFonts w:hint="eastAsia" w:asciiTheme="minorEastAsia" w:hAnsiTheme="minorEastAsia" w:eastAsiaTheme="minorEastAsia" w:cstheme="minorEastAsia"/>
                <w:color w:val="auto"/>
                <w:kern w:val="2"/>
                <w:sz w:val="23"/>
                <w:szCs w:val="23"/>
                <w:lang w:val="en-US" w:bidi="ar-SA"/>
              </w:rPr>
            </w:pPr>
            <w:r>
              <w:rPr>
                <w:rFonts w:hint="eastAsia" w:asciiTheme="minorEastAsia" w:hAnsiTheme="minorEastAsia" w:eastAsiaTheme="minorEastAsia" w:cstheme="minorEastAsia"/>
                <w:color w:val="auto"/>
                <w:kern w:val="2"/>
                <w:sz w:val="23"/>
                <w:szCs w:val="23"/>
                <w:lang w:val="en-US" w:bidi="ar-SA"/>
              </w:rPr>
              <w:t>职务</w:t>
            </w:r>
          </w:p>
        </w:tc>
        <w:tc>
          <w:tcPr>
            <w:tcW w:w="2226"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233" w:right="223"/>
              <w:jc w:val="center"/>
              <w:textAlignment w:val="auto"/>
              <w:rPr>
                <w:rFonts w:hint="eastAsia" w:asciiTheme="minorEastAsia" w:hAnsiTheme="minorEastAsia" w:eastAsiaTheme="minorEastAsia" w:cstheme="minorEastAsia"/>
                <w:color w:val="auto"/>
                <w:kern w:val="2"/>
                <w:sz w:val="23"/>
                <w:szCs w:val="23"/>
                <w:lang w:val="en-US" w:bidi="ar-SA"/>
              </w:rPr>
            </w:pPr>
            <w:r>
              <w:rPr>
                <w:rFonts w:hint="eastAsia" w:asciiTheme="minorEastAsia" w:hAnsiTheme="minorEastAsia" w:eastAsiaTheme="minorEastAsia" w:cstheme="minorEastAsia"/>
                <w:color w:val="auto"/>
                <w:kern w:val="2"/>
                <w:sz w:val="23"/>
                <w:szCs w:val="23"/>
                <w:lang w:val="en-US" w:bidi="ar-SA"/>
              </w:rPr>
              <w:t>联系方式</w:t>
            </w:r>
          </w:p>
        </w:tc>
        <w:tc>
          <w:tcPr>
            <w:tcW w:w="1299"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0"/>
              <w:jc w:val="center"/>
              <w:textAlignment w:val="auto"/>
              <w:rPr>
                <w:rFonts w:hint="eastAsia" w:asciiTheme="minorEastAsia" w:hAnsiTheme="minorEastAsia" w:eastAsiaTheme="minorEastAsia" w:cstheme="minorEastAsia"/>
                <w:color w:val="auto"/>
                <w:kern w:val="2"/>
                <w:sz w:val="23"/>
                <w:szCs w:val="23"/>
                <w:lang w:val="en-US" w:bidi="ar-SA"/>
              </w:rPr>
            </w:pPr>
            <w:r>
              <w:rPr>
                <w:rFonts w:hint="eastAsia" w:asciiTheme="minorEastAsia" w:hAnsiTheme="minorEastAsia" w:eastAsiaTheme="minorEastAsia" w:cstheme="minorEastAsia"/>
                <w:color w:val="auto"/>
                <w:kern w:val="2"/>
                <w:sz w:val="23"/>
                <w:szCs w:val="23"/>
                <w:lang w:val="en-US" w:bidi="ar-SA"/>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6" w:hRule="atLeast"/>
        </w:trPr>
        <w:tc>
          <w:tcPr>
            <w:tcW w:w="600" w:type="dxa"/>
            <w:vMerge w:val="continue"/>
            <w:tcBorders>
              <w:top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spacing w:line="560" w:lineRule="atLeast"/>
              <w:jc w:val="center"/>
              <w:textAlignment w:val="auto"/>
              <w:rPr>
                <w:rFonts w:hint="eastAsia" w:asciiTheme="minorEastAsia" w:hAnsiTheme="minorEastAsia" w:eastAsiaTheme="minorEastAsia" w:cstheme="minorEastAsia"/>
                <w:color w:val="auto"/>
                <w:sz w:val="23"/>
                <w:szCs w:val="23"/>
              </w:rPr>
            </w:pPr>
          </w:p>
        </w:tc>
        <w:tc>
          <w:tcPr>
            <w:tcW w:w="1024"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3" w:line="560" w:lineRule="atLeast"/>
              <w:ind w:left="100" w:leftChars="0"/>
              <w:jc w:val="center"/>
              <w:textAlignment w:val="auto"/>
              <w:rPr>
                <w:rFonts w:hint="eastAsia" w:asciiTheme="minorEastAsia" w:hAnsiTheme="minorEastAsia" w:eastAsiaTheme="minorEastAsia" w:cstheme="minorEastAsia"/>
                <w:color w:val="auto"/>
                <w:kern w:val="2"/>
                <w:sz w:val="23"/>
                <w:szCs w:val="23"/>
                <w:lang w:val="en-US" w:eastAsia="zh-CN" w:bidi="ar-SA"/>
              </w:rPr>
            </w:pPr>
            <w:r>
              <w:rPr>
                <w:rFonts w:hint="eastAsia" w:asciiTheme="minorEastAsia" w:hAnsiTheme="minorEastAsia" w:eastAsiaTheme="minorEastAsia" w:cstheme="minorEastAsia"/>
                <w:color w:val="auto"/>
                <w:kern w:val="2"/>
                <w:sz w:val="23"/>
                <w:szCs w:val="23"/>
                <w:lang w:val="en-US" w:eastAsia="zh-CN" w:bidi="ar-SA"/>
              </w:rPr>
              <w:t>罗群</w:t>
            </w:r>
          </w:p>
        </w:tc>
        <w:tc>
          <w:tcPr>
            <w:tcW w:w="1794" w:type="dxa"/>
            <w:shd w:val="clear" w:color="auto" w:fill="auto"/>
            <w:vAlign w:val="center"/>
          </w:tcPr>
          <w:p>
            <w:pPr>
              <w:pStyle w:val="28"/>
              <w:keepNext w:val="0"/>
              <w:keepLines w:val="0"/>
              <w:pageBreakBefore w:val="0"/>
              <w:widowControl w:val="0"/>
              <w:kinsoku/>
              <w:wordWrap/>
              <w:overflowPunct/>
              <w:topLinePunct w:val="0"/>
              <w:bidi w:val="0"/>
              <w:adjustRightInd/>
              <w:snapToGrid/>
              <w:spacing w:line="560" w:lineRule="atLeast"/>
              <w:jc w:val="center"/>
              <w:textAlignment w:val="auto"/>
              <w:rPr>
                <w:rFonts w:hint="eastAsia" w:asciiTheme="minorEastAsia" w:hAnsiTheme="minorEastAsia" w:eastAsiaTheme="minorEastAsia" w:cstheme="minorEastAsia"/>
                <w:color w:val="auto"/>
                <w:kern w:val="2"/>
                <w:sz w:val="23"/>
                <w:szCs w:val="23"/>
                <w:lang w:val="en-US" w:eastAsia="zh-CN" w:bidi="ar-SA"/>
              </w:rPr>
            </w:pPr>
            <w:r>
              <w:rPr>
                <w:rFonts w:hint="eastAsia" w:asciiTheme="minorEastAsia" w:hAnsiTheme="minorEastAsia" w:eastAsiaTheme="minorEastAsia" w:cstheme="minorEastAsia"/>
                <w:color w:val="auto"/>
                <w:kern w:val="2"/>
                <w:sz w:val="23"/>
                <w:szCs w:val="23"/>
                <w:lang w:val="en-US" w:eastAsia="zh-CN" w:bidi="ar-SA"/>
              </w:rPr>
              <w:t>安全品质部</w:t>
            </w:r>
          </w:p>
        </w:tc>
        <w:tc>
          <w:tcPr>
            <w:tcW w:w="1339" w:type="dxa"/>
            <w:shd w:val="clear" w:color="auto" w:fill="auto"/>
            <w:vAlign w:val="center"/>
          </w:tcPr>
          <w:p>
            <w:pPr>
              <w:pStyle w:val="28"/>
              <w:keepNext w:val="0"/>
              <w:keepLines w:val="0"/>
              <w:pageBreakBefore w:val="0"/>
              <w:widowControl w:val="0"/>
              <w:kinsoku/>
              <w:wordWrap/>
              <w:overflowPunct/>
              <w:topLinePunct w:val="0"/>
              <w:bidi w:val="0"/>
              <w:adjustRightInd/>
              <w:snapToGrid/>
              <w:spacing w:line="560" w:lineRule="atLeast"/>
              <w:jc w:val="center"/>
              <w:textAlignment w:val="auto"/>
              <w:rPr>
                <w:rFonts w:hint="eastAsia" w:asciiTheme="minorEastAsia" w:hAnsiTheme="minorEastAsia" w:eastAsiaTheme="minorEastAsia" w:cstheme="minorEastAsia"/>
                <w:color w:val="auto"/>
                <w:kern w:val="2"/>
                <w:sz w:val="23"/>
                <w:szCs w:val="23"/>
                <w:lang w:val="en-US" w:eastAsia="zh-CN" w:bidi="ar-SA"/>
              </w:rPr>
            </w:pPr>
            <w:r>
              <w:rPr>
                <w:rFonts w:hint="eastAsia" w:asciiTheme="minorEastAsia" w:hAnsiTheme="minorEastAsia" w:eastAsiaTheme="minorEastAsia" w:cstheme="minorEastAsia"/>
                <w:color w:val="auto"/>
                <w:kern w:val="2"/>
                <w:sz w:val="23"/>
                <w:szCs w:val="23"/>
                <w:lang w:val="en-US" w:eastAsia="zh-CN" w:bidi="ar-SA"/>
              </w:rPr>
              <w:t>经理</w:t>
            </w:r>
          </w:p>
        </w:tc>
        <w:tc>
          <w:tcPr>
            <w:tcW w:w="2226" w:type="dxa"/>
            <w:shd w:val="clear" w:color="auto" w:fill="auto"/>
            <w:vAlign w:val="center"/>
          </w:tcPr>
          <w:p>
            <w:pPr>
              <w:pStyle w:val="28"/>
              <w:keepNext w:val="0"/>
              <w:keepLines w:val="0"/>
              <w:pageBreakBefore w:val="0"/>
              <w:widowControl w:val="0"/>
              <w:kinsoku/>
              <w:wordWrap/>
              <w:overflowPunct/>
              <w:topLinePunct w:val="0"/>
              <w:bidi w:val="0"/>
              <w:adjustRightInd/>
              <w:snapToGrid/>
              <w:spacing w:line="560" w:lineRule="atLeast"/>
              <w:jc w:val="center"/>
              <w:textAlignment w:val="auto"/>
              <w:rPr>
                <w:rFonts w:hint="eastAsia" w:asciiTheme="minorEastAsia" w:hAnsiTheme="minorEastAsia" w:eastAsiaTheme="minorEastAsia" w:cstheme="minorEastAsia"/>
                <w:color w:val="auto"/>
                <w:kern w:val="2"/>
                <w:sz w:val="23"/>
                <w:szCs w:val="23"/>
                <w:lang w:val="en-US" w:eastAsia="zh-CN" w:bidi="ar-SA"/>
              </w:rPr>
            </w:pPr>
            <w:r>
              <w:rPr>
                <w:rFonts w:hint="eastAsia" w:asciiTheme="minorEastAsia" w:hAnsiTheme="minorEastAsia" w:eastAsiaTheme="minorEastAsia" w:cstheme="minorEastAsia"/>
                <w:color w:val="auto"/>
                <w:kern w:val="2"/>
                <w:sz w:val="23"/>
                <w:szCs w:val="23"/>
                <w:lang w:val="en-US" w:eastAsia="zh-CN" w:bidi="ar-SA"/>
              </w:rPr>
              <w:t>0571-86665907</w:t>
            </w:r>
          </w:p>
        </w:tc>
        <w:tc>
          <w:tcPr>
            <w:tcW w:w="1299" w:type="dxa"/>
            <w:shd w:val="clear" w:color="auto" w:fill="auto"/>
            <w:vAlign w:val="center"/>
          </w:tcPr>
          <w:p>
            <w:pPr>
              <w:keepNext w:val="0"/>
              <w:keepLines w:val="0"/>
              <w:pageBreakBefore w:val="0"/>
              <w:widowControl w:val="0"/>
              <w:kinsoku/>
              <w:wordWrap/>
              <w:overflowPunct/>
              <w:topLinePunct w:val="0"/>
              <w:bidi w:val="0"/>
              <w:adjustRightInd/>
              <w:snapToGrid/>
              <w:spacing w:line="560" w:lineRule="atLeast"/>
              <w:ind w:firstLine="230" w:firstLineChars="100"/>
              <w:jc w:val="left"/>
              <w:textAlignment w:val="auto"/>
              <w:rPr>
                <w:rFonts w:hint="eastAsia" w:asciiTheme="minorEastAsia" w:hAnsiTheme="minorEastAsia" w:eastAsiaTheme="minorEastAsia" w:cstheme="minorEastAsia"/>
                <w:color w:val="auto"/>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600" w:type="dxa"/>
            <w:vMerge w:val="restart"/>
            <w:shd w:val="clear" w:color="auto" w:fill="auto"/>
            <w:vAlign w:val="center"/>
          </w:tcPr>
          <w:p>
            <w:pPr>
              <w:pStyle w:val="28"/>
              <w:keepNext w:val="0"/>
              <w:keepLines w:val="0"/>
              <w:pageBreakBefore w:val="0"/>
              <w:widowControl w:val="0"/>
              <w:kinsoku/>
              <w:wordWrap/>
              <w:overflowPunct/>
              <w:topLinePunct w:val="0"/>
              <w:bidi w:val="0"/>
              <w:adjustRightInd/>
              <w:snapToGrid/>
              <w:spacing w:before="3" w:line="560" w:lineRule="atLeast"/>
              <w:ind w:left="100"/>
              <w:jc w:val="center"/>
              <w:textAlignment w:val="auto"/>
              <w:rPr>
                <w:rFonts w:hint="eastAsia" w:asciiTheme="minorEastAsia" w:hAnsiTheme="minorEastAsia" w:eastAsiaTheme="minorEastAsia" w:cstheme="minorEastAsia"/>
                <w:color w:val="auto"/>
                <w:kern w:val="2"/>
                <w:sz w:val="23"/>
                <w:szCs w:val="23"/>
                <w:lang w:val="en-US" w:bidi="ar-SA"/>
              </w:rPr>
            </w:pPr>
            <w:r>
              <w:rPr>
                <w:rFonts w:hint="eastAsia" w:asciiTheme="minorEastAsia" w:hAnsiTheme="minorEastAsia" w:eastAsiaTheme="minorEastAsia" w:cstheme="minorEastAsia"/>
                <w:color w:val="auto"/>
                <w:kern w:val="2"/>
                <w:sz w:val="23"/>
                <w:szCs w:val="23"/>
                <w:lang w:val="en-US" w:bidi="ar-SA"/>
              </w:rPr>
              <w:t>乙方</w:t>
            </w:r>
          </w:p>
        </w:tc>
        <w:tc>
          <w:tcPr>
            <w:tcW w:w="1024"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107" w:leftChars="0" w:right="99" w:rightChars="0"/>
              <w:jc w:val="center"/>
              <w:textAlignment w:val="auto"/>
              <w:rPr>
                <w:rFonts w:hint="eastAsia" w:asciiTheme="minorEastAsia" w:hAnsiTheme="minorEastAsia" w:eastAsiaTheme="minorEastAsia" w:cstheme="minorEastAsia"/>
                <w:color w:val="auto"/>
                <w:kern w:val="2"/>
                <w:sz w:val="23"/>
                <w:szCs w:val="23"/>
                <w:lang w:val="en-US" w:eastAsia="zh-CN" w:bidi="ar-SA"/>
              </w:rPr>
            </w:pPr>
            <w:r>
              <w:rPr>
                <w:rFonts w:hint="eastAsia" w:asciiTheme="minorEastAsia" w:hAnsiTheme="minorEastAsia" w:eastAsiaTheme="minorEastAsia" w:cstheme="minorEastAsia"/>
                <w:color w:val="auto"/>
                <w:kern w:val="2"/>
                <w:sz w:val="23"/>
                <w:szCs w:val="23"/>
                <w:lang w:val="en-US" w:bidi="ar-SA"/>
              </w:rPr>
              <w:t>姓名</w:t>
            </w:r>
          </w:p>
        </w:tc>
        <w:tc>
          <w:tcPr>
            <w:tcW w:w="1794"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365" w:leftChars="0" w:right="356" w:rightChars="0"/>
              <w:jc w:val="center"/>
              <w:textAlignment w:val="auto"/>
              <w:rPr>
                <w:rFonts w:hint="eastAsia" w:asciiTheme="minorEastAsia" w:hAnsiTheme="minorEastAsia" w:eastAsiaTheme="minorEastAsia" w:cstheme="minorEastAsia"/>
                <w:color w:val="auto"/>
                <w:kern w:val="2"/>
                <w:sz w:val="23"/>
                <w:szCs w:val="23"/>
                <w:lang w:val="en-US" w:eastAsia="zh-CN" w:bidi="ar-SA"/>
              </w:rPr>
            </w:pPr>
            <w:r>
              <w:rPr>
                <w:rFonts w:hint="eastAsia" w:asciiTheme="minorEastAsia" w:hAnsiTheme="minorEastAsia" w:eastAsiaTheme="minorEastAsia" w:cstheme="minorEastAsia"/>
                <w:color w:val="auto"/>
                <w:kern w:val="2"/>
                <w:sz w:val="23"/>
                <w:szCs w:val="23"/>
                <w:lang w:val="en-US" w:bidi="ar-SA"/>
              </w:rPr>
              <w:t>部门</w:t>
            </w:r>
          </w:p>
        </w:tc>
        <w:tc>
          <w:tcPr>
            <w:tcW w:w="1339"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296" w:leftChars="0" w:right="286" w:rightChars="0"/>
              <w:jc w:val="center"/>
              <w:textAlignment w:val="auto"/>
              <w:rPr>
                <w:rFonts w:hint="eastAsia" w:asciiTheme="minorEastAsia" w:hAnsiTheme="minorEastAsia" w:eastAsiaTheme="minorEastAsia" w:cstheme="minorEastAsia"/>
                <w:color w:val="auto"/>
                <w:kern w:val="2"/>
                <w:sz w:val="23"/>
                <w:szCs w:val="23"/>
                <w:lang w:val="en-US" w:eastAsia="zh-CN" w:bidi="ar-SA"/>
              </w:rPr>
            </w:pPr>
            <w:r>
              <w:rPr>
                <w:rFonts w:hint="eastAsia" w:asciiTheme="minorEastAsia" w:hAnsiTheme="minorEastAsia" w:eastAsiaTheme="minorEastAsia" w:cstheme="minorEastAsia"/>
                <w:color w:val="auto"/>
                <w:kern w:val="2"/>
                <w:sz w:val="23"/>
                <w:szCs w:val="23"/>
                <w:lang w:val="en-US" w:bidi="ar-SA"/>
              </w:rPr>
              <w:t>职务</w:t>
            </w:r>
          </w:p>
        </w:tc>
        <w:tc>
          <w:tcPr>
            <w:tcW w:w="2226"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233" w:leftChars="0" w:right="223" w:rightChars="0"/>
              <w:jc w:val="center"/>
              <w:textAlignment w:val="auto"/>
              <w:rPr>
                <w:rFonts w:hint="eastAsia" w:asciiTheme="minorEastAsia" w:hAnsiTheme="minorEastAsia" w:eastAsiaTheme="minorEastAsia" w:cstheme="minorEastAsia"/>
                <w:color w:val="auto"/>
                <w:kern w:val="2"/>
                <w:sz w:val="23"/>
                <w:szCs w:val="23"/>
                <w:lang w:val="en-US" w:eastAsia="zh-CN" w:bidi="ar-SA"/>
              </w:rPr>
            </w:pPr>
            <w:r>
              <w:rPr>
                <w:rFonts w:hint="eastAsia" w:asciiTheme="minorEastAsia" w:hAnsiTheme="minorEastAsia" w:eastAsiaTheme="minorEastAsia" w:cstheme="minorEastAsia"/>
                <w:color w:val="auto"/>
                <w:kern w:val="2"/>
                <w:sz w:val="23"/>
                <w:szCs w:val="23"/>
                <w:lang w:val="en-US" w:bidi="ar-SA"/>
              </w:rPr>
              <w:t>联系方式</w:t>
            </w:r>
          </w:p>
        </w:tc>
        <w:tc>
          <w:tcPr>
            <w:tcW w:w="1299"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1" w:line="560" w:lineRule="atLeast"/>
              <w:ind w:left="0" w:leftChars="0"/>
              <w:jc w:val="center"/>
              <w:textAlignment w:val="auto"/>
              <w:rPr>
                <w:rFonts w:hint="eastAsia" w:asciiTheme="minorEastAsia" w:hAnsiTheme="minorEastAsia" w:eastAsiaTheme="minorEastAsia" w:cstheme="minorEastAsia"/>
                <w:color w:val="auto"/>
                <w:kern w:val="2"/>
                <w:sz w:val="23"/>
                <w:szCs w:val="23"/>
                <w:lang w:val="en-US" w:eastAsia="zh-CN" w:bidi="ar-SA"/>
              </w:rPr>
            </w:pPr>
            <w:r>
              <w:rPr>
                <w:rFonts w:hint="eastAsia" w:asciiTheme="minorEastAsia" w:hAnsiTheme="minorEastAsia" w:eastAsiaTheme="minorEastAsia" w:cstheme="minorEastAsia"/>
                <w:color w:val="auto"/>
                <w:kern w:val="2"/>
                <w:sz w:val="23"/>
                <w:szCs w:val="23"/>
                <w:lang w:val="en-US" w:bidi="ar-SA"/>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6" w:hRule="atLeast"/>
        </w:trPr>
        <w:tc>
          <w:tcPr>
            <w:tcW w:w="60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snapToGrid/>
              <w:spacing w:line="560" w:lineRule="atLeast"/>
              <w:jc w:val="center"/>
              <w:textAlignment w:val="auto"/>
              <w:rPr>
                <w:rFonts w:hint="eastAsia" w:asciiTheme="minorEastAsia" w:hAnsiTheme="minorEastAsia" w:eastAsiaTheme="minorEastAsia" w:cstheme="minorEastAsia"/>
                <w:color w:val="auto"/>
                <w:sz w:val="23"/>
                <w:szCs w:val="23"/>
              </w:rPr>
            </w:pPr>
          </w:p>
        </w:tc>
        <w:tc>
          <w:tcPr>
            <w:tcW w:w="1024" w:type="dxa"/>
            <w:shd w:val="clear" w:color="auto" w:fill="auto"/>
            <w:vAlign w:val="center"/>
          </w:tcPr>
          <w:p>
            <w:pPr>
              <w:pStyle w:val="28"/>
              <w:keepNext w:val="0"/>
              <w:keepLines w:val="0"/>
              <w:pageBreakBefore w:val="0"/>
              <w:widowControl w:val="0"/>
              <w:kinsoku/>
              <w:wordWrap/>
              <w:overflowPunct/>
              <w:topLinePunct w:val="0"/>
              <w:bidi w:val="0"/>
              <w:adjustRightInd/>
              <w:snapToGrid/>
              <w:spacing w:before="3" w:line="560" w:lineRule="atLeast"/>
              <w:ind w:left="100" w:leftChars="0"/>
              <w:jc w:val="center"/>
              <w:textAlignment w:val="auto"/>
              <w:rPr>
                <w:rFonts w:hint="eastAsia" w:asciiTheme="minorEastAsia" w:hAnsiTheme="minorEastAsia" w:eastAsiaTheme="minorEastAsia" w:cstheme="minorEastAsia"/>
                <w:color w:val="auto"/>
                <w:kern w:val="2"/>
                <w:sz w:val="23"/>
                <w:szCs w:val="23"/>
                <w:highlight w:val="none"/>
                <w:lang w:val="en-US" w:eastAsia="zh-CN" w:bidi="ar-SA"/>
              </w:rPr>
            </w:pPr>
          </w:p>
        </w:tc>
        <w:tc>
          <w:tcPr>
            <w:tcW w:w="1794" w:type="dxa"/>
            <w:shd w:val="clear" w:color="auto" w:fill="auto"/>
            <w:vAlign w:val="center"/>
          </w:tcPr>
          <w:p>
            <w:pPr>
              <w:pStyle w:val="28"/>
              <w:keepNext w:val="0"/>
              <w:keepLines w:val="0"/>
              <w:pageBreakBefore w:val="0"/>
              <w:widowControl w:val="0"/>
              <w:kinsoku/>
              <w:wordWrap/>
              <w:overflowPunct/>
              <w:topLinePunct w:val="0"/>
              <w:bidi w:val="0"/>
              <w:adjustRightInd/>
              <w:snapToGrid/>
              <w:spacing w:line="560" w:lineRule="atLeast"/>
              <w:jc w:val="center"/>
              <w:textAlignment w:val="auto"/>
              <w:rPr>
                <w:rFonts w:hint="eastAsia" w:asciiTheme="minorEastAsia" w:hAnsiTheme="minorEastAsia" w:eastAsiaTheme="minorEastAsia" w:cstheme="minorEastAsia"/>
                <w:color w:val="auto"/>
                <w:kern w:val="2"/>
                <w:sz w:val="23"/>
                <w:szCs w:val="23"/>
                <w:highlight w:val="none"/>
                <w:lang w:val="en-US" w:eastAsia="zh-CN" w:bidi="ar-SA"/>
              </w:rPr>
            </w:pPr>
          </w:p>
        </w:tc>
        <w:tc>
          <w:tcPr>
            <w:tcW w:w="1339" w:type="dxa"/>
            <w:shd w:val="clear" w:color="auto" w:fill="auto"/>
            <w:vAlign w:val="center"/>
          </w:tcPr>
          <w:p>
            <w:pPr>
              <w:pStyle w:val="28"/>
              <w:keepNext w:val="0"/>
              <w:keepLines w:val="0"/>
              <w:pageBreakBefore w:val="0"/>
              <w:widowControl w:val="0"/>
              <w:kinsoku/>
              <w:wordWrap/>
              <w:overflowPunct/>
              <w:topLinePunct w:val="0"/>
              <w:bidi w:val="0"/>
              <w:adjustRightInd/>
              <w:snapToGrid/>
              <w:spacing w:line="560" w:lineRule="atLeast"/>
              <w:jc w:val="center"/>
              <w:textAlignment w:val="auto"/>
              <w:rPr>
                <w:rFonts w:hint="eastAsia" w:asciiTheme="minorEastAsia" w:hAnsiTheme="minorEastAsia" w:eastAsiaTheme="minorEastAsia" w:cstheme="minorEastAsia"/>
                <w:color w:val="auto"/>
                <w:kern w:val="2"/>
                <w:sz w:val="23"/>
                <w:szCs w:val="23"/>
                <w:highlight w:val="none"/>
                <w:lang w:val="en-US" w:eastAsia="zh-CN" w:bidi="ar-SA"/>
              </w:rPr>
            </w:pPr>
          </w:p>
        </w:tc>
        <w:tc>
          <w:tcPr>
            <w:tcW w:w="2226" w:type="dxa"/>
            <w:shd w:val="clear" w:color="auto" w:fill="auto"/>
            <w:vAlign w:val="center"/>
          </w:tcPr>
          <w:p>
            <w:pPr>
              <w:pStyle w:val="28"/>
              <w:keepNext w:val="0"/>
              <w:keepLines w:val="0"/>
              <w:pageBreakBefore w:val="0"/>
              <w:widowControl w:val="0"/>
              <w:kinsoku/>
              <w:wordWrap/>
              <w:overflowPunct/>
              <w:topLinePunct w:val="0"/>
              <w:bidi w:val="0"/>
              <w:adjustRightInd/>
              <w:snapToGrid/>
              <w:spacing w:line="560" w:lineRule="atLeast"/>
              <w:jc w:val="center"/>
              <w:textAlignment w:val="auto"/>
              <w:rPr>
                <w:rFonts w:hint="eastAsia" w:asciiTheme="minorEastAsia" w:hAnsiTheme="minorEastAsia" w:eastAsiaTheme="minorEastAsia" w:cstheme="minorEastAsia"/>
                <w:color w:val="auto"/>
                <w:kern w:val="2"/>
                <w:sz w:val="23"/>
                <w:szCs w:val="23"/>
                <w:highlight w:val="none"/>
                <w:lang w:val="en-US" w:eastAsia="zh-CN" w:bidi="ar-SA"/>
              </w:rPr>
            </w:pPr>
          </w:p>
        </w:tc>
        <w:tc>
          <w:tcPr>
            <w:tcW w:w="1299" w:type="dxa"/>
            <w:shd w:val="clear" w:color="auto" w:fill="auto"/>
            <w:vAlign w:val="center"/>
          </w:tcPr>
          <w:p>
            <w:pPr>
              <w:pStyle w:val="28"/>
              <w:keepNext w:val="0"/>
              <w:keepLines w:val="0"/>
              <w:pageBreakBefore w:val="0"/>
              <w:widowControl w:val="0"/>
              <w:kinsoku/>
              <w:wordWrap/>
              <w:overflowPunct/>
              <w:topLinePunct w:val="0"/>
              <w:bidi w:val="0"/>
              <w:adjustRightInd/>
              <w:snapToGrid/>
              <w:spacing w:line="560" w:lineRule="atLeast"/>
              <w:jc w:val="left"/>
              <w:textAlignment w:val="auto"/>
              <w:rPr>
                <w:rFonts w:hint="eastAsia" w:asciiTheme="minorEastAsia" w:hAnsiTheme="minorEastAsia" w:eastAsiaTheme="minorEastAsia" w:cstheme="minorEastAsia"/>
                <w:color w:val="auto"/>
                <w:kern w:val="2"/>
                <w:sz w:val="23"/>
                <w:szCs w:val="23"/>
                <w:highlight w:val="none"/>
                <w:lang w:val="en-US" w:eastAsia="zh-CN" w:bidi="ar-SA"/>
              </w:rPr>
            </w:pPr>
          </w:p>
        </w:tc>
      </w:tr>
    </w:tbl>
    <w:p>
      <w:pPr>
        <w:keepNext w:val="0"/>
        <w:pageBreakBefore w:val="0"/>
        <w:widowControl/>
        <w:kinsoku/>
        <w:wordWrap/>
        <w:overflowPunct/>
        <w:topLinePunct w:val="0"/>
        <w:bidi w:val="0"/>
        <w:adjustRightInd/>
        <w:snapToGrid/>
        <w:spacing w:after="0" w:afterLines="0" w:line="560" w:lineRule="atLeast"/>
        <w:ind w:firstLine="0" w:firstLineChars="0"/>
        <w:jc w:val="center"/>
        <w:textAlignment w:val="auto"/>
        <w:rPr>
          <w:rFonts w:hint="eastAsia" w:asciiTheme="minorEastAsia" w:hAnsiTheme="minorEastAsia" w:eastAsiaTheme="minorEastAsia" w:cstheme="minorEastAsia"/>
          <w:b/>
          <w:bCs/>
          <w:kern w:val="2"/>
          <w:sz w:val="23"/>
          <w:szCs w:val="23"/>
          <w:lang w:val="zh-CN"/>
        </w:rPr>
      </w:pPr>
      <w:r>
        <w:rPr>
          <w:rFonts w:hint="eastAsia" w:asciiTheme="minorEastAsia" w:hAnsiTheme="minorEastAsia" w:eastAsiaTheme="minorEastAsia" w:cstheme="minorEastAsia"/>
          <w:b/>
          <w:bCs/>
          <w:kern w:val="2"/>
          <w:sz w:val="23"/>
          <w:szCs w:val="23"/>
          <w:lang w:val="zh-CN"/>
        </w:rPr>
        <w:t>第十条  违约责任</w:t>
      </w:r>
    </w:p>
    <w:p>
      <w:pPr>
        <w:keepNext w:val="0"/>
        <w:keepLines w:val="0"/>
        <w:pageBreakBefore w:val="0"/>
        <w:widowControl/>
        <w:kinsoku/>
        <w:wordWrap/>
        <w:overflowPunct/>
        <w:topLinePunct w:val="0"/>
        <w:bidi w:val="0"/>
        <w:adjustRightInd/>
        <w:snapToGrid/>
        <w:spacing w:line="560" w:lineRule="atLeast"/>
        <w:ind w:firstLine="460" w:firstLineChars="200"/>
        <w:jc w:val="left"/>
        <w:textAlignment w:val="auto"/>
        <w:outlineLvl w:val="9"/>
        <w:rPr>
          <w:rFonts w:hint="eastAsia" w:asciiTheme="minorEastAsia" w:hAnsiTheme="minorEastAsia" w:eastAsiaTheme="minorEastAsia" w:cstheme="minorEastAsia"/>
          <w:kern w:val="2"/>
          <w:sz w:val="23"/>
          <w:szCs w:val="23"/>
          <w:lang w:val="zh-CN"/>
        </w:rPr>
      </w:pPr>
      <w:r>
        <w:rPr>
          <w:rFonts w:hint="eastAsia" w:asciiTheme="minorEastAsia" w:hAnsiTheme="minorEastAsia" w:eastAsiaTheme="minorEastAsia" w:cstheme="minorEastAsia"/>
          <w:kern w:val="2"/>
          <w:sz w:val="23"/>
          <w:szCs w:val="23"/>
          <w:lang w:val="en-US" w:eastAsia="zh-CN"/>
        </w:rPr>
        <w:t>甲乙双方应切实履行本协议条款，如协议一方有违反本协议条款</w:t>
      </w:r>
      <w:r>
        <w:rPr>
          <w:rFonts w:hint="eastAsia" w:asciiTheme="minorEastAsia" w:hAnsiTheme="minorEastAsia" w:eastAsiaTheme="minorEastAsia" w:cstheme="minorEastAsia"/>
          <w:kern w:val="2"/>
          <w:sz w:val="23"/>
          <w:szCs w:val="23"/>
          <w:lang w:val="zh-CN"/>
        </w:rPr>
        <w:t>，或存在未按照国家、行业、局方、机场有关法律、法规、标准，而造成不安全事件、事故征候或影响</w:t>
      </w:r>
      <w:r>
        <w:rPr>
          <w:rFonts w:hint="eastAsia" w:asciiTheme="minorEastAsia" w:hAnsiTheme="minorEastAsia" w:eastAsiaTheme="minorEastAsia" w:cstheme="minorEastAsia"/>
          <w:kern w:val="2"/>
          <w:sz w:val="23"/>
          <w:szCs w:val="23"/>
          <w:lang w:val="en-US" w:eastAsia="zh-CN"/>
        </w:rPr>
        <w:t>甲方或</w:t>
      </w:r>
      <w:r>
        <w:rPr>
          <w:rFonts w:hint="eastAsia" w:asciiTheme="minorEastAsia" w:hAnsiTheme="minorEastAsia" w:eastAsiaTheme="minorEastAsia" w:cstheme="minorEastAsia"/>
          <w:kern w:val="2"/>
          <w:sz w:val="23"/>
          <w:szCs w:val="23"/>
          <w:lang w:val="zh-CN"/>
        </w:rPr>
        <w:t>机场正常运行的，守约方可以对违约方做出书面通报、限期整改的建议。</w:t>
      </w:r>
    </w:p>
    <w:p>
      <w:pPr>
        <w:keepNext w:val="0"/>
        <w:keepLines w:val="0"/>
        <w:pageBreakBefore w:val="0"/>
        <w:widowControl/>
        <w:kinsoku/>
        <w:wordWrap/>
        <w:overflowPunct/>
        <w:topLinePunct w:val="0"/>
        <w:bidi w:val="0"/>
        <w:adjustRightInd/>
        <w:snapToGrid/>
        <w:spacing w:line="560" w:lineRule="atLeast"/>
        <w:ind w:firstLine="460" w:firstLineChars="200"/>
        <w:jc w:val="left"/>
        <w:textAlignment w:val="auto"/>
        <w:outlineLvl w:val="9"/>
        <w:rPr>
          <w:rFonts w:hint="eastAsia" w:asciiTheme="minorEastAsia" w:hAnsiTheme="minorEastAsia" w:eastAsiaTheme="minorEastAsia" w:cstheme="minorEastAsia"/>
          <w:kern w:val="2"/>
          <w:sz w:val="23"/>
          <w:szCs w:val="23"/>
          <w:lang w:val="en-US"/>
        </w:rPr>
      </w:pPr>
      <w:r>
        <w:rPr>
          <w:rFonts w:hint="eastAsia" w:asciiTheme="minorEastAsia" w:hAnsiTheme="minorEastAsia" w:eastAsiaTheme="minorEastAsia" w:cstheme="minorEastAsia"/>
          <w:sz w:val="23"/>
          <w:szCs w:val="23"/>
          <w:highlight w:val="none"/>
        </w:rPr>
        <w:t>乙方在为甲方供货时，若甲方发现乙方</w:t>
      </w:r>
      <w:r>
        <w:rPr>
          <w:rFonts w:hint="eastAsia" w:asciiTheme="minorEastAsia" w:hAnsiTheme="minorEastAsia" w:eastAsiaTheme="minorEastAsia" w:cstheme="minorEastAsia"/>
          <w:sz w:val="23"/>
          <w:szCs w:val="23"/>
          <w:highlight w:val="none"/>
          <w:lang w:val="en-US" w:eastAsia="zh-CN"/>
        </w:rPr>
        <w:t>违反甲方规定</w:t>
      </w:r>
      <w:r>
        <w:rPr>
          <w:rFonts w:hint="eastAsia" w:asciiTheme="minorEastAsia" w:hAnsiTheme="minorEastAsia" w:eastAsiaTheme="minorEastAsia" w:cstheme="minorEastAsia"/>
          <w:sz w:val="23"/>
          <w:szCs w:val="23"/>
          <w:highlight w:val="none"/>
        </w:rPr>
        <w:t>，全部责任由乙方承担，</w:t>
      </w:r>
      <w:r>
        <w:rPr>
          <w:rFonts w:hint="eastAsia" w:asciiTheme="minorEastAsia" w:hAnsiTheme="minorEastAsia" w:eastAsiaTheme="minorEastAsia" w:cstheme="minorEastAsia"/>
          <w:sz w:val="23"/>
          <w:szCs w:val="23"/>
          <w:highlight w:val="none"/>
          <w:lang w:eastAsia="zh-CN"/>
        </w:rPr>
        <w:t>在</w:t>
      </w:r>
      <w:r>
        <w:rPr>
          <w:rFonts w:hint="eastAsia" w:asciiTheme="minorEastAsia" w:hAnsiTheme="minorEastAsia" w:eastAsiaTheme="minorEastAsia" w:cstheme="minorEastAsia"/>
          <w:sz w:val="23"/>
          <w:szCs w:val="23"/>
          <w:highlight w:val="none"/>
        </w:rPr>
        <w:t>立即整改</w:t>
      </w:r>
      <w:r>
        <w:rPr>
          <w:rFonts w:hint="eastAsia" w:asciiTheme="minorEastAsia" w:hAnsiTheme="minorEastAsia" w:eastAsiaTheme="minorEastAsia" w:cstheme="minorEastAsia"/>
          <w:sz w:val="23"/>
          <w:szCs w:val="23"/>
          <w:highlight w:val="none"/>
          <w:lang w:val="en-US" w:eastAsia="zh-CN"/>
        </w:rPr>
        <w:t>的基础上</w:t>
      </w:r>
      <w:r>
        <w:rPr>
          <w:rFonts w:hint="eastAsia" w:asciiTheme="minorEastAsia" w:hAnsiTheme="minorEastAsia" w:eastAsiaTheme="minorEastAsia" w:cstheme="minorEastAsia"/>
          <w:sz w:val="23"/>
          <w:szCs w:val="23"/>
          <w:highlight w:val="none"/>
        </w:rPr>
        <w:t>，视情况对乙方进行500-2000元的经济处罚，同时甲方有权对乙方的供货资格进行重新审定</w:t>
      </w:r>
      <w:r>
        <w:rPr>
          <w:rFonts w:hint="eastAsia" w:asciiTheme="minorEastAsia" w:hAnsiTheme="minorEastAsia" w:eastAsiaTheme="minorEastAsia" w:cstheme="minorEastAsia"/>
          <w:sz w:val="23"/>
          <w:szCs w:val="23"/>
          <w:highlight w:val="none"/>
          <w:lang w:eastAsia="zh-CN"/>
        </w:rPr>
        <w:t>。</w:t>
      </w:r>
    </w:p>
    <w:p>
      <w:pPr>
        <w:keepNext w:val="0"/>
        <w:keepLines w:val="0"/>
        <w:pageBreakBefore w:val="0"/>
        <w:widowControl w:val="0"/>
        <w:kinsoku/>
        <w:wordWrap/>
        <w:overflowPunct/>
        <w:topLinePunct w:val="0"/>
        <w:bidi w:val="0"/>
        <w:adjustRightInd/>
        <w:snapToGrid/>
        <w:spacing w:line="560" w:lineRule="atLeast"/>
        <w:jc w:val="center"/>
        <w:textAlignment w:val="auto"/>
        <w:outlineLvl w:val="0"/>
        <w:rPr>
          <w:rFonts w:hint="eastAsia" w:asciiTheme="minorEastAsia" w:hAnsiTheme="minorEastAsia" w:eastAsiaTheme="minorEastAsia" w:cstheme="minorEastAsia"/>
          <w:b/>
          <w:bCs/>
          <w:sz w:val="23"/>
          <w:szCs w:val="23"/>
        </w:rPr>
      </w:pPr>
      <w:r>
        <w:rPr>
          <w:rFonts w:hint="eastAsia" w:asciiTheme="minorEastAsia" w:hAnsiTheme="minorEastAsia" w:eastAsiaTheme="minorEastAsia" w:cstheme="minorEastAsia"/>
          <w:b/>
          <w:bCs/>
          <w:sz w:val="23"/>
          <w:szCs w:val="23"/>
        </w:rPr>
        <w:t>第</w:t>
      </w:r>
      <w:r>
        <w:rPr>
          <w:rFonts w:hint="eastAsia" w:asciiTheme="minorEastAsia" w:hAnsiTheme="minorEastAsia" w:eastAsiaTheme="minorEastAsia" w:cstheme="minorEastAsia"/>
          <w:b/>
          <w:bCs/>
          <w:sz w:val="23"/>
          <w:szCs w:val="23"/>
          <w:lang w:val="en-US" w:eastAsia="zh-CN"/>
        </w:rPr>
        <w:t>十</w:t>
      </w:r>
      <w:r>
        <w:rPr>
          <w:rFonts w:hint="eastAsia" w:asciiTheme="minorEastAsia" w:hAnsiTheme="minorEastAsia" w:eastAsiaTheme="minorEastAsia" w:cstheme="minorEastAsia"/>
          <w:b/>
          <w:bCs/>
          <w:kern w:val="2"/>
          <w:sz w:val="23"/>
          <w:szCs w:val="23"/>
          <w:lang w:val="en-US" w:eastAsia="zh-CN"/>
        </w:rPr>
        <w:t>一</w:t>
      </w:r>
      <w:r>
        <w:rPr>
          <w:rFonts w:hint="eastAsia" w:asciiTheme="minorEastAsia" w:hAnsiTheme="minorEastAsia" w:eastAsiaTheme="minorEastAsia" w:cstheme="minorEastAsia"/>
          <w:b/>
          <w:bCs/>
          <w:sz w:val="23"/>
          <w:szCs w:val="23"/>
        </w:rPr>
        <w:t>条  其他事项</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1.</w:t>
      </w:r>
      <w:r>
        <w:rPr>
          <w:rFonts w:hint="eastAsia" w:asciiTheme="minorEastAsia" w:hAnsiTheme="minorEastAsia" w:eastAsiaTheme="minorEastAsia" w:cstheme="minorEastAsia"/>
          <w:sz w:val="23"/>
          <w:szCs w:val="23"/>
        </w:rPr>
        <w:t>本协议中未作协商的安保条款，甲乙双方应按民航局有关航空安保的法律法规和要求，做好各项安保工作。</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2.</w:t>
      </w:r>
      <w:r>
        <w:rPr>
          <w:rFonts w:hint="eastAsia" w:asciiTheme="minorEastAsia" w:hAnsiTheme="minorEastAsia" w:eastAsiaTheme="minorEastAsia" w:cstheme="minorEastAsia"/>
          <w:sz w:val="23"/>
          <w:szCs w:val="23"/>
        </w:rPr>
        <w:t>本协议如有修改和补充时，应经协议双方协商一致确认后方能生效。</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3.</w:t>
      </w:r>
      <w:r>
        <w:rPr>
          <w:rFonts w:hint="eastAsia" w:asciiTheme="minorEastAsia" w:hAnsiTheme="minorEastAsia" w:eastAsiaTheme="minorEastAsia" w:cstheme="minorEastAsia"/>
          <w:sz w:val="23"/>
          <w:szCs w:val="23"/>
        </w:rPr>
        <w:t>双方均应当遵守保密原则，不得向第三方透露本协议内容及协议履行中涉及的保密条款内容。</w:t>
      </w:r>
    </w:p>
    <w:p>
      <w:pPr>
        <w:keepNext w:val="0"/>
        <w:keepLines w:val="0"/>
        <w:pageBreakBefore w:val="0"/>
        <w:widowControl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4.</w:t>
      </w:r>
      <w:r>
        <w:rPr>
          <w:rFonts w:hint="eastAsia" w:asciiTheme="minorEastAsia" w:hAnsiTheme="minorEastAsia" w:eastAsiaTheme="minorEastAsia" w:cstheme="minorEastAsia"/>
          <w:sz w:val="23"/>
          <w:szCs w:val="23"/>
        </w:rPr>
        <w:t>本协议经甲乙双方</w:t>
      </w:r>
      <w:r>
        <w:rPr>
          <w:rFonts w:hint="eastAsia" w:asciiTheme="minorEastAsia" w:hAnsiTheme="minorEastAsia" w:eastAsiaTheme="minorEastAsia" w:cstheme="minorEastAsia"/>
          <w:sz w:val="23"/>
          <w:szCs w:val="23"/>
          <w:lang w:val="en-US" w:eastAsia="zh-CN"/>
        </w:rPr>
        <w:t>最终</w:t>
      </w:r>
      <w:r>
        <w:rPr>
          <w:rFonts w:hint="eastAsia" w:asciiTheme="minorEastAsia" w:hAnsiTheme="minorEastAsia" w:eastAsiaTheme="minorEastAsia" w:cstheme="minorEastAsia"/>
          <w:sz w:val="23"/>
          <w:szCs w:val="23"/>
        </w:rPr>
        <w:t>签字盖章</w:t>
      </w:r>
      <w:r>
        <w:rPr>
          <w:rFonts w:hint="eastAsia" w:asciiTheme="minorEastAsia" w:hAnsiTheme="minorEastAsia" w:eastAsiaTheme="minorEastAsia" w:cstheme="minorEastAsia"/>
          <w:sz w:val="23"/>
          <w:szCs w:val="23"/>
          <w:lang w:val="en-US" w:eastAsia="zh-CN"/>
        </w:rPr>
        <w:t>之日起</w:t>
      </w:r>
      <w:r>
        <w:rPr>
          <w:rFonts w:hint="eastAsia" w:asciiTheme="minorEastAsia" w:hAnsiTheme="minorEastAsia" w:eastAsiaTheme="minorEastAsia" w:cstheme="minorEastAsia"/>
          <w:sz w:val="23"/>
          <w:szCs w:val="23"/>
        </w:rPr>
        <w:t>生效</w:t>
      </w:r>
      <w:r>
        <w:rPr>
          <w:rFonts w:hint="eastAsia" w:asciiTheme="minorEastAsia" w:hAnsiTheme="minorEastAsia" w:eastAsiaTheme="minorEastAsia" w:cstheme="minorEastAsia"/>
          <w:sz w:val="23"/>
          <w:szCs w:val="23"/>
          <w:lang w:val="en-US" w:eastAsia="zh-CN"/>
        </w:rPr>
        <w:t>至主合同终止后失效</w:t>
      </w:r>
      <w:r>
        <w:rPr>
          <w:rFonts w:hint="eastAsia" w:asciiTheme="minorEastAsia" w:hAnsiTheme="minorEastAsia" w:eastAsiaTheme="minorEastAsia" w:cstheme="minorEastAsia"/>
          <w:sz w:val="23"/>
          <w:szCs w:val="23"/>
        </w:rPr>
        <w:t>。</w:t>
      </w:r>
    </w:p>
    <w:p>
      <w:pPr>
        <w:pStyle w:val="10"/>
        <w:keepNext w:val="0"/>
        <w:pageBreakBefore w:val="0"/>
        <w:kinsoku/>
        <w:wordWrap/>
        <w:overflowPunct/>
        <w:topLinePunct w:val="0"/>
        <w:bidi w:val="0"/>
        <w:adjustRightInd/>
        <w:snapToGrid/>
        <w:spacing w:line="560" w:lineRule="atLeast"/>
        <w:ind w:firstLine="220" w:firstLineChars="100"/>
        <w:textAlignment w:val="auto"/>
        <w:rPr>
          <w:rFonts w:hint="eastAsia" w:asciiTheme="minorEastAsia" w:hAnsiTheme="minorEastAsia" w:eastAsiaTheme="minorEastAsia" w:cstheme="minorEastAsia"/>
          <w:sz w:val="23"/>
          <w:szCs w:val="23"/>
          <w:lang w:val="en-US" w:eastAsia="zh-CN"/>
        </w:rPr>
      </w:pPr>
      <w:r>
        <w:rPr>
          <w:rFonts w:hint="eastAsia" w:asciiTheme="minorEastAsia" w:hAnsiTheme="minorEastAsia" w:eastAsiaTheme="minorEastAsia" w:cstheme="minorEastAsia"/>
          <w:sz w:val="23"/>
          <w:szCs w:val="23"/>
          <w:lang w:val="en-US" w:eastAsia="zh-CN"/>
        </w:rPr>
        <w:t>5.本协议一式肆份，甲乙双方各保存贰份。</w:t>
      </w:r>
    </w:p>
    <w:p>
      <w:pPr>
        <w:pStyle w:val="10"/>
        <w:keepNext w:val="0"/>
        <w:pageBreakBefore w:val="0"/>
        <w:kinsoku/>
        <w:wordWrap/>
        <w:overflowPunct/>
        <w:topLinePunct w:val="0"/>
        <w:bidi w:val="0"/>
        <w:adjustRightInd/>
        <w:snapToGrid/>
        <w:spacing w:line="560" w:lineRule="atLeast"/>
        <w:ind w:firstLine="220" w:firstLineChars="100"/>
        <w:textAlignment w:val="auto"/>
        <w:rPr>
          <w:rFonts w:hint="eastAsia" w:asciiTheme="minorEastAsia" w:hAnsiTheme="minorEastAsia" w:eastAsiaTheme="minorEastAsia" w:cstheme="minorEastAsia"/>
          <w:sz w:val="23"/>
          <w:szCs w:val="23"/>
          <w:lang w:val="en-US" w:eastAsia="zh-CN"/>
        </w:rPr>
      </w:pPr>
    </w:p>
    <w:p>
      <w:pPr>
        <w:keepNext w:val="0"/>
        <w:keepLines w:val="0"/>
        <w:pageBreakBefore w:val="0"/>
        <w:widowControl w:val="0"/>
        <w:kinsoku/>
        <w:wordWrap/>
        <w:overflowPunct/>
        <w:topLinePunct w:val="0"/>
        <w:bidi w:val="0"/>
        <w:adjustRightInd/>
        <w:snapToGrid/>
        <w:spacing w:line="560" w:lineRule="atLeast"/>
        <w:ind w:left="900" w:hanging="693" w:hangingChars="300"/>
        <w:textAlignment w:val="auto"/>
        <w:outlineLvl w:val="0"/>
        <w:rPr>
          <w:rFonts w:hint="eastAsia" w:asciiTheme="minorEastAsia" w:hAnsiTheme="minorEastAsia" w:eastAsiaTheme="minorEastAsia" w:cstheme="minorEastAsia"/>
          <w:b/>
          <w:sz w:val="23"/>
          <w:szCs w:val="23"/>
        </w:rPr>
      </w:pPr>
      <w:r>
        <w:rPr>
          <w:rFonts w:hint="eastAsia" w:asciiTheme="minorEastAsia" w:hAnsiTheme="minorEastAsia" w:eastAsiaTheme="minorEastAsia" w:cstheme="minorEastAsia"/>
          <w:b/>
          <w:sz w:val="23"/>
          <w:szCs w:val="23"/>
        </w:rPr>
        <w:t xml:space="preserve">甲方（盖章）：    </w:t>
      </w:r>
      <w:r>
        <w:rPr>
          <w:rFonts w:hint="eastAsia" w:asciiTheme="minorEastAsia" w:hAnsiTheme="minorEastAsia" w:eastAsiaTheme="minorEastAsia" w:cstheme="minorEastAsia"/>
          <w:b/>
          <w:sz w:val="23"/>
          <w:szCs w:val="23"/>
          <w:lang w:val="en-US" w:eastAsia="zh-CN"/>
        </w:rPr>
        <w:t xml:space="preserve">        </w:t>
      </w:r>
      <w:r>
        <w:rPr>
          <w:rFonts w:hint="eastAsia" w:asciiTheme="minorEastAsia" w:hAnsiTheme="minorEastAsia" w:eastAsiaTheme="minorEastAsia" w:cstheme="minorEastAsia"/>
          <w:b/>
          <w:sz w:val="23"/>
          <w:szCs w:val="23"/>
        </w:rPr>
        <w:t xml:space="preserve"> </w:t>
      </w:r>
      <w:r>
        <w:rPr>
          <w:rFonts w:hint="eastAsia" w:asciiTheme="minorEastAsia" w:hAnsiTheme="minorEastAsia" w:eastAsiaTheme="minorEastAsia" w:cstheme="minorEastAsia"/>
          <w:sz w:val="23"/>
          <w:szCs w:val="23"/>
          <w:lang w:val="en-US" w:eastAsia="zh-CN"/>
        </w:rPr>
        <w:t xml:space="preserve">                     </w:t>
      </w:r>
      <w:r>
        <w:rPr>
          <w:rFonts w:hint="eastAsia" w:asciiTheme="minorEastAsia" w:hAnsiTheme="minorEastAsia" w:eastAsiaTheme="minorEastAsia" w:cstheme="minorEastAsia"/>
          <w:b/>
          <w:sz w:val="23"/>
          <w:szCs w:val="23"/>
        </w:rPr>
        <w:t xml:space="preserve">      </w:t>
      </w:r>
    </w:p>
    <w:p>
      <w:pPr>
        <w:keepNext w:val="0"/>
        <w:keepLines w:val="0"/>
        <w:pageBreakBefore w:val="0"/>
        <w:widowControl w:val="0"/>
        <w:kinsoku/>
        <w:wordWrap/>
        <w:overflowPunct/>
        <w:topLinePunct w:val="0"/>
        <w:bidi w:val="0"/>
        <w:adjustRightInd/>
        <w:snapToGrid/>
        <w:spacing w:line="560" w:lineRule="atLeast"/>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法定代表人或授权代表（</w:t>
      </w:r>
      <w:r>
        <w:rPr>
          <w:rFonts w:hint="eastAsia" w:asciiTheme="minorEastAsia" w:hAnsiTheme="minorEastAsia" w:eastAsiaTheme="minorEastAsia" w:cstheme="minorEastAsia"/>
          <w:sz w:val="23"/>
          <w:szCs w:val="23"/>
        </w:rPr>
        <w:t>签字</w:t>
      </w:r>
      <w:r>
        <w:rPr>
          <w:rFonts w:hint="eastAsia" w:asciiTheme="minorEastAsia" w:hAnsiTheme="minorEastAsia" w:eastAsiaTheme="minorEastAsia" w:cstheme="minorEastAsia"/>
          <w:sz w:val="23"/>
          <w:szCs w:val="23"/>
          <w:lang w:val="en-US" w:eastAsia="zh-CN"/>
        </w:rPr>
        <w:t>）</w:t>
      </w:r>
      <w:r>
        <w:rPr>
          <w:rFonts w:hint="eastAsia" w:asciiTheme="minorEastAsia" w:hAnsiTheme="minorEastAsia" w:eastAsiaTheme="minorEastAsia" w:cstheme="minorEastAsia"/>
          <w:sz w:val="23"/>
          <w:szCs w:val="23"/>
        </w:rPr>
        <w:t>：</w:t>
      </w:r>
    </w:p>
    <w:p>
      <w:pPr>
        <w:keepNext w:val="0"/>
        <w:keepLines w:val="0"/>
        <w:pageBreakBefore w:val="0"/>
        <w:widowControl w:val="0"/>
        <w:kinsoku/>
        <w:wordWrap/>
        <w:overflowPunct/>
        <w:topLinePunct w:val="0"/>
        <w:bidi w:val="0"/>
        <w:adjustRightInd/>
        <w:snapToGrid/>
        <w:spacing w:line="560" w:lineRule="atLeast"/>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 xml:space="preserve">日期： </w:t>
      </w:r>
    </w:p>
    <w:p>
      <w:pPr>
        <w:keepNext w:val="0"/>
        <w:keepLines w:val="0"/>
        <w:pageBreakBefore w:val="0"/>
        <w:widowControl w:val="0"/>
        <w:kinsoku/>
        <w:wordWrap/>
        <w:overflowPunct/>
        <w:topLinePunct w:val="0"/>
        <w:bidi w:val="0"/>
        <w:adjustRightInd/>
        <w:snapToGrid/>
        <w:spacing w:line="560" w:lineRule="atLeast"/>
        <w:textAlignment w:val="auto"/>
        <w:outlineLvl w:val="0"/>
        <w:rPr>
          <w:rFonts w:hint="eastAsia" w:asciiTheme="minorEastAsia" w:hAnsiTheme="minorEastAsia" w:eastAsiaTheme="minorEastAsia" w:cstheme="minorEastAsia"/>
          <w:sz w:val="23"/>
          <w:szCs w:val="23"/>
          <w:lang w:val="en-US" w:eastAsia="zh-CN"/>
        </w:rPr>
      </w:pPr>
      <w:r>
        <w:rPr>
          <w:rFonts w:hint="eastAsia" w:asciiTheme="minorEastAsia" w:hAnsiTheme="minorEastAsia" w:eastAsiaTheme="minorEastAsia" w:cstheme="minorEastAsia"/>
          <w:b/>
          <w:bCs/>
          <w:spacing w:val="-10"/>
          <w:sz w:val="23"/>
          <w:szCs w:val="23"/>
        </w:rPr>
        <w:t>乙方（盖章）：</w:t>
      </w:r>
      <w:r>
        <w:rPr>
          <w:rFonts w:hint="eastAsia" w:asciiTheme="minorEastAsia" w:hAnsiTheme="minorEastAsia" w:eastAsiaTheme="minorEastAsia" w:cstheme="minorEastAsia"/>
          <w:b/>
          <w:bCs/>
          <w:spacing w:val="-10"/>
          <w:sz w:val="23"/>
          <w:szCs w:val="23"/>
          <w:lang w:val="en-US" w:eastAsia="zh-CN"/>
        </w:rPr>
        <w:t xml:space="preserve">                </w:t>
      </w:r>
    </w:p>
    <w:p>
      <w:pPr>
        <w:keepNext w:val="0"/>
        <w:keepLines w:val="0"/>
        <w:pageBreakBefore w:val="0"/>
        <w:widowControl w:val="0"/>
        <w:kinsoku/>
        <w:wordWrap/>
        <w:overflowPunct/>
        <w:topLinePunct w:val="0"/>
        <w:bidi w:val="0"/>
        <w:adjustRightInd/>
        <w:snapToGrid/>
        <w:spacing w:line="560" w:lineRule="atLeast"/>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lang w:val="en-US" w:eastAsia="zh-CN"/>
        </w:rPr>
        <w:t>法定代表人或授权代表（</w:t>
      </w:r>
      <w:r>
        <w:rPr>
          <w:rFonts w:hint="eastAsia" w:asciiTheme="minorEastAsia" w:hAnsiTheme="minorEastAsia" w:eastAsiaTheme="minorEastAsia" w:cstheme="minorEastAsia"/>
          <w:sz w:val="23"/>
          <w:szCs w:val="23"/>
        </w:rPr>
        <w:t>签字</w:t>
      </w:r>
      <w:r>
        <w:rPr>
          <w:rFonts w:hint="eastAsia" w:asciiTheme="minorEastAsia" w:hAnsiTheme="minorEastAsia" w:eastAsiaTheme="minorEastAsia" w:cstheme="minorEastAsia"/>
          <w:sz w:val="23"/>
          <w:szCs w:val="23"/>
          <w:lang w:val="en-US" w:eastAsia="zh-CN"/>
        </w:rPr>
        <w:t>）</w:t>
      </w:r>
      <w:r>
        <w:rPr>
          <w:rFonts w:hint="eastAsia" w:asciiTheme="minorEastAsia" w:hAnsiTheme="minorEastAsia" w:eastAsiaTheme="minorEastAsia" w:cstheme="minorEastAsia"/>
          <w:sz w:val="23"/>
          <w:szCs w:val="23"/>
        </w:rPr>
        <w:t>：</w:t>
      </w:r>
    </w:p>
    <w:p>
      <w:pPr>
        <w:keepNext w:val="0"/>
        <w:pageBreakBefore w:val="0"/>
        <w:kinsoku/>
        <w:wordWrap/>
        <w:overflowPunct/>
        <w:topLinePunct w:val="0"/>
        <w:bidi w:val="0"/>
        <w:adjustRightInd/>
        <w:snapToGrid/>
        <w:spacing w:line="560" w:lineRule="atLeast"/>
        <w:textAlignment w:val="auto"/>
        <w:rPr>
          <w:rFonts w:hint="eastAsia" w:asciiTheme="minorEastAsia" w:hAnsiTheme="minorEastAsia" w:eastAsiaTheme="minorEastAsia" w:cstheme="minorEastAsia"/>
          <w:sz w:val="23"/>
          <w:szCs w:val="23"/>
          <w:lang w:val="en-US" w:eastAsia="zh-CN"/>
        </w:rPr>
      </w:pPr>
      <w:r>
        <w:rPr>
          <w:rFonts w:hint="eastAsia" w:asciiTheme="minorEastAsia" w:hAnsiTheme="minorEastAsia" w:eastAsiaTheme="minorEastAsia" w:cstheme="minorEastAsia"/>
          <w:sz w:val="23"/>
          <w:szCs w:val="23"/>
          <w:lang w:val="en-US" w:eastAsia="zh-CN"/>
        </w:rPr>
        <w:t xml:space="preserve">日期： </w:t>
      </w:r>
    </w:p>
    <w:p>
      <w:pPr>
        <w:keepNext w:val="0"/>
        <w:pageBreakBefore w:val="0"/>
        <w:kinsoku/>
        <w:wordWrap/>
        <w:overflowPunct/>
        <w:topLinePunct w:val="0"/>
        <w:bidi w:val="0"/>
        <w:adjustRightInd/>
        <w:snapToGrid/>
        <w:spacing w:line="560" w:lineRule="atLeast"/>
        <w:jc w:val="center"/>
        <w:textAlignment w:val="auto"/>
        <w:rPr>
          <w:rFonts w:hint="eastAsia" w:asciiTheme="minorEastAsia" w:hAnsiTheme="minorEastAsia" w:eastAsiaTheme="minorEastAsia" w:cstheme="minorEastAsia"/>
          <w:b/>
          <w:bCs w:val="0"/>
          <w:sz w:val="32"/>
          <w:szCs w:val="32"/>
          <w:lang w:val="en-US" w:eastAsia="zh-CN"/>
        </w:rPr>
      </w:pPr>
      <w:r>
        <w:rPr>
          <w:rFonts w:hint="eastAsia" w:asciiTheme="minorEastAsia" w:hAnsiTheme="minorEastAsia" w:eastAsiaTheme="minorEastAsia" w:cstheme="minorEastAsia"/>
          <w:b/>
          <w:bCs w:val="0"/>
          <w:sz w:val="32"/>
          <w:szCs w:val="32"/>
          <w:lang w:val="en-US" w:eastAsia="zh-CN"/>
        </w:rPr>
        <w:t>违禁物品清单</w:t>
      </w:r>
    </w:p>
    <w:p>
      <w:pPr>
        <w:keepNext w:val="0"/>
        <w:pageBreakBefore w:val="0"/>
        <w:kinsoku/>
        <w:wordWrap/>
        <w:overflowPunct/>
        <w:topLinePunct w:val="0"/>
        <w:bidi w:val="0"/>
        <w:adjustRightInd/>
        <w:snapToGrid/>
        <w:spacing w:line="560" w:lineRule="atLeast"/>
        <w:jc w:val="center"/>
        <w:textAlignment w:val="auto"/>
        <w:rPr>
          <w:rFonts w:hint="eastAsia" w:asciiTheme="minorEastAsia" w:hAnsiTheme="minorEastAsia" w:eastAsiaTheme="minorEastAsia" w:cstheme="minorEastAsia"/>
          <w:b/>
          <w:sz w:val="23"/>
          <w:szCs w:val="23"/>
          <w:lang w:val="en-US" w:eastAsia="zh-CN"/>
        </w:rPr>
      </w:pPr>
    </w:p>
    <w:p>
      <w:pPr>
        <w:pStyle w:val="29"/>
        <w:keepNext w:val="0"/>
        <w:pageBreakBefore w:val="0"/>
        <w:numPr>
          <w:ilvl w:val="0"/>
          <w:numId w:val="6"/>
        </w:numPr>
        <w:kinsoku/>
        <w:wordWrap/>
        <w:overflowPunct/>
        <w:topLinePunct w:val="0"/>
        <w:bidi w:val="0"/>
        <w:adjustRightInd/>
        <w:snapToGrid/>
        <w:spacing w:line="560" w:lineRule="atLeast"/>
        <w:ind w:firstLineChars="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禁止带入物品</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 xml:space="preserve">（一）打火机 </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（二）管制刀具以外的利器或钝器：剪刀、螺丝刀、水果刀、指甲钳、锯、飞镖、菜刀、大餐刀以及其他被认为可能危害公司安全的各种器械。</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（三）其他类禁止带入的物品。</w:t>
      </w:r>
    </w:p>
    <w:p>
      <w:pPr>
        <w:keepNext w:val="0"/>
        <w:pageBreakBefore w:val="0"/>
        <w:kinsoku/>
        <w:wordWrap/>
        <w:overflowPunct/>
        <w:topLinePunct w:val="0"/>
        <w:bidi w:val="0"/>
        <w:adjustRightInd/>
        <w:snapToGrid/>
        <w:spacing w:line="560" w:lineRule="atLeas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二、管制类物品</w:t>
      </w:r>
    </w:p>
    <w:p>
      <w:pPr>
        <w:keepNext w:val="0"/>
        <w:pageBreakBefore w:val="0"/>
        <w:kinsoku/>
        <w:wordWrap/>
        <w:overflowPunct/>
        <w:topLinePunct w:val="0"/>
        <w:bidi w:val="0"/>
        <w:adjustRightInd/>
        <w:snapToGrid/>
        <w:spacing w:line="560" w:lineRule="atLeast"/>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 xml:space="preserve">   （一）枪支和警械：各种类型的军用、民用枪支等。</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（二）弹药和爆炸物品：炸弹、子弹、烟幕弹、炸药、引信、雷管、导火索及其他爆炸物品和纵火器材。</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（三）</w:t>
      </w:r>
      <w:r>
        <w:rPr>
          <w:rFonts w:hint="eastAsia" w:asciiTheme="minorEastAsia" w:hAnsiTheme="minorEastAsia" w:eastAsiaTheme="minorEastAsia" w:cstheme="minorEastAsia"/>
          <w:sz w:val="23"/>
          <w:szCs w:val="23"/>
        </w:rPr>
        <w:fldChar w:fldCharType="begin"/>
      </w:r>
      <w:r>
        <w:rPr>
          <w:rFonts w:hint="eastAsia" w:asciiTheme="minorEastAsia" w:hAnsiTheme="minorEastAsia" w:eastAsiaTheme="minorEastAsia" w:cstheme="minorEastAsia"/>
          <w:sz w:val="23"/>
          <w:szCs w:val="23"/>
        </w:rPr>
        <w:instrText xml:space="preserve"> HYPERLINK "http://baike.so.com/doc/5381010.html" \t "_blank" </w:instrText>
      </w:r>
      <w:r>
        <w:rPr>
          <w:rFonts w:hint="eastAsia" w:asciiTheme="minorEastAsia" w:hAnsiTheme="minorEastAsia" w:eastAsiaTheme="minorEastAsia" w:cstheme="minorEastAsia"/>
          <w:sz w:val="23"/>
          <w:szCs w:val="23"/>
        </w:rPr>
        <w:fldChar w:fldCharType="separate"/>
      </w:r>
      <w:r>
        <w:rPr>
          <w:rFonts w:hint="eastAsia" w:asciiTheme="minorEastAsia" w:hAnsiTheme="minorEastAsia" w:eastAsiaTheme="minorEastAsia" w:cstheme="minorEastAsia"/>
          <w:sz w:val="23"/>
          <w:szCs w:val="23"/>
        </w:rPr>
        <w:t>管制刀具</w:t>
      </w:r>
      <w:r>
        <w:rPr>
          <w:rFonts w:hint="eastAsia" w:asciiTheme="minorEastAsia" w:hAnsiTheme="minorEastAsia" w:eastAsiaTheme="minorEastAsia" w:cstheme="minorEastAsia"/>
          <w:sz w:val="23"/>
          <w:szCs w:val="23"/>
        </w:rPr>
        <w:fldChar w:fldCharType="end"/>
      </w:r>
      <w:r>
        <w:rPr>
          <w:rFonts w:hint="eastAsia" w:asciiTheme="minorEastAsia" w:hAnsiTheme="minorEastAsia" w:eastAsiaTheme="minorEastAsia" w:cstheme="minorEastAsia"/>
          <w:sz w:val="23"/>
          <w:szCs w:val="23"/>
        </w:rPr>
        <w:t>：匕首、三棱刀、弹簧刀以及其他属于管制的刀具类。</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（四）</w:t>
      </w:r>
      <w:r>
        <w:rPr>
          <w:rFonts w:hint="eastAsia" w:asciiTheme="minorEastAsia" w:hAnsiTheme="minorEastAsia" w:eastAsiaTheme="minorEastAsia" w:cstheme="minorEastAsia"/>
          <w:sz w:val="23"/>
          <w:szCs w:val="23"/>
        </w:rPr>
        <w:fldChar w:fldCharType="begin"/>
      </w:r>
      <w:r>
        <w:rPr>
          <w:rFonts w:hint="eastAsia" w:asciiTheme="minorEastAsia" w:hAnsiTheme="minorEastAsia" w:eastAsiaTheme="minorEastAsia" w:cstheme="minorEastAsia"/>
          <w:sz w:val="23"/>
          <w:szCs w:val="23"/>
        </w:rPr>
        <w:instrText xml:space="preserve"> HYPERLINK "http://baike.so.com/doc/6226846.html" \t "_blank" </w:instrText>
      </w:r>
      <w:r>
        <w:rPr>
          <w:rFonts w:hint="eastAsia" w:asciiTheme="minorEastAsia" w:hAnsiTheme="minorEastAsia" w:eastAsiaTheme="minorEastAsia" w:cstheme="minorEastAsia"/>
          <w:sz w:val="23"/>
          <w:szCs w:val="23"/>
        </w:rPr>
        <w:fldChar w:fldCharType="separate"/>
      </w:r>
      <w:r>
        <w:rPr>
          <w:rFonts w:hint="eastAsia" w:asciiTheme="minorEastAsia" w:hAnsiTheme="minorEastAsia" w:eastAsiaTheme="minorEastAsia" w:cstheme="minorEastAsia"/>
          <w:sz w:val="23"/>
          <w:szCs w:val="23"/>
        </w:rPr>
        <w:t>易燃易爆物品</w:t>
      </w:r>
      <w:r>
        <w:rPr>
          <w:rFonts w:hint="eastAsia" w:asciiTheme="minorEastAsia" w:hAnsiTheme="minorEastAsia" w:eastAsiaTheme="minorEastAsia" w:cstheme="minorEastAsia"/>
          <w:sz w:val="23"/>
          <w:szCs w:val="23"/>
        </w:rPr>
        <w:fldChar w:fldCharType="end"/>
      </w:r>
      <w:r>
        <w:rPr>
          <w:rFonts w:hint="eastAsia" w:asciiTheme="minorEastAsia" w:hAnsiTheme="minorEastAsia" w:eastAsiaTheme="minorEastAsia" w:cstheme="minorEastAsia"/>
          <w:sz w:val="23"/>
          <w:szCs w:val="23"/>
        </w:rPr>
        <w:t>：酒精、煤油、汽油、油漆、液化气罐及其他瓶装压缩气体和液化气体，烟花、鞭炮等。</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（五）毒害品：氰化钾、砷 、有毒农药，氯气、有毒化学试剂，灭鼠药剂等各种有机、无机毒品。</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（六）腐蚀物品：硫酸、硝酸、盐酸、氢氧化钾、氢氧化钠、有液蓄电池等具有腐蚀作用的物品。</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（七）易传播病毒的物品：传染性细菌、病毒和带有活病原体的物质等。</w:t>
      </w:r>
    </w:p>
    <w:p>
      <w:pPr>
        <w:keepNext w:val="0"/>
        <w:pageBreakBefore w:val="0"/>
        <w:kinsoku/>
        <w:wordWrap/>
        <w:overflowPunct/>
        <w:topLinePunct w:val="0"/>
        <w:bidi w:val="0"/>
        <w:adjustRightInd/>
        <w:snapToGrid/>
        <w:spacing w:line="560" w:lineRule="atLeast"/>
        <w:ind w:firstLine="345" w:firstLineChars="15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（八）其他危害民用飞机飞行安全、地面安全、食品安全的危险物品，包括有特殊刺激性气味的物品和强磁性物品。</w:t>
      </w:r>
    </w:p>
    <w:p>
      <w:pPr>
        <w:keepNext w:val="0"/>
        <w:pageBreakBefore w:val="0"/>
        <w:kinsoku/>
        <w:wordWrap/>
        <w:overflowPunct/>
        <w:topLinePunct w:val="0"/>
        <w:bidi w:val="0"/>
        <w:adjustRightInd/>
        <w:snapToGrid/>
        <w:spacing w:line="560" w:lineRule="atLeast"/>
        <w:textAlignment w:val="auto"/>
        <w:rPr>
          <w:rFonts w:hint="eastAsia" w:asciiTheme="minorEastAsia" w:hAnsiTheme="minorEastAsia" w:eastAsiaTheme="minorEastAsia" w:cstheme="minorEastAsia"/>
          <w:sz w:val="23"/>
          <w:szCs w:val="23"/>
          <w:lang w:val="en-US" w:eastAsia="zh-CN"/>
        </w:rPr>
      </w:pPr>
      <w:r>
        <w:rPr>
          <w:rFonts w:hint="eastAsia" w:asciiTheme="minorEastAsia" w:hAnsiTheme="minorEastAsia" w:eastAsiaTheme="minorEastAsia" w:cstheme="minorEastAsia"/>
          <w:sz w:val="23"/>
          <w:szCs w:val="23"/>
        </w:rPr>
        <w:t>（九）其他管制类物品。</w:t>
      </w:r>
    </w:p>
    <w:p>
      <w:pPr>
        <w:pStyle w:val="12"/>
        <w:keepNext w:val="0"/>
        <w:pageBreakBefore w:val="0"/>
        <w:kinsoku/>
        <w:wordWrap/>
        <w:overflowPunct/>
        <w:topLinePunct w:val="0"/>
        <w:bidi w:val="0"/>
        <w:adjustRightInd/>
        <w:snapToGrid/>
        <w:spacing w:line="560" w:lineRule="atLeast"/>
        <w:jc w:val="center"/>
        <w:textAlignment w:val="auto"/>
        <w:rPr>
          <w:rFonts w:hint="eastAsia" w:asciiTheme="minorEastAsia" w:hAnsiTheme="minorEastAsia" w:eastAsiaTheme="minorEastAsia" w:cstheme="minorEastAsia"/>
          <w:sz w:val="23"/>
          <w:szCs w:val="23"/>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小标宋简体" w:hAnsi="宋体" w:eastAsia="方正小标宋简体"/>
          <w:b w:val="0"/>
          <w:bCs w:val="0"/>
          <w:sz w:val="22"/>
          <w:szCs w:val="22"/>
          <w:lang w:val="en-US" w:eastAsia="zh-CN"/>
        </w:rPr>
      </w:pPr>
      <w:r>
        <w:rPr>
          <w:rFonts w:hint="eastAsia" w:ascii="方正小标宋简体" w:hAnsi="宋体" w:eastAsia="方正小标宋简体"/>
          <w:b w:val="0"/>
          <w:bCs w:val="0"/>
          <w:sz w:val="22"/>
          <w:szCs w:val="22"/>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sz w:val="36"/>
          <w:szCs w:val="36"/>
        </w:rPr>
      </w:pPr>
      <w:r>
        <w:rPr>
          <w:rFonts w:hint="eastAsia" w:ascii="方正小标宋简体" w:hAnsi="宋体" w:eastAsia="方正小标宋简体"/>
          <w:sz w:val="36"/>
          <w:szCs w:val="36"/>
        </w:rPr>
        <w:t>相关方职业健康及环境安全管理告知书</w:t>
      </w:r>
    </w:p>
    <w:p>
      <w:pPr>
        <w:spacing w:line="360" w:lineRule="exact"/>
        <w:rPr>
          <w:rFonts w:hint="eastAsia" w:asciiTheme="minorEastAsia" w:hAnsiTheme="minorEastAsia" w:eastAsiaTheme="minorEastAsia" w:cstheme="minorEastAsia"/>
          <w:sz w:val="23"/>
          <w:szCs w:val="23"/>
        </w:rPr>
      </w:pPr>
    </w:p>
    <w:p>
      <w:pPr>
        <w:spacing w:line="560" w:lineRule="exact"/>
        <w:rPr>
          <w:rFonts w:hint="eastAsia" w:asciiTheme="minorEastAsia" w:hAnsiTheme="minorEastAsia" w:eastAsiaTheme="minorEastAsia" w:cstheme="minorEastAsia"/>
          <w:sz w:val="23"/>
          <w:szCs w:val="23"/>
          <w:u w:val="single"/>
        </w:rPr>
      </w:pPr>
      <w:r>
        <w:rPr>
          <w:rFonts w:hint="eastAsia" w:asciiTheme="minorEastAsia" w:hAnsiTheme="minorEastAsia" w:eastAsiaTheme="minorEastAsia" w:cstheme="minorEastAsia"/>
          <w:sz w:val="23"/>
          <w:szCs w:val="23"/>
        </w:rPr>
        <w:t>公司名称</w:t>
      </w:r>
      <w:r>
        <w:rPr>
          <w:rFonts w:hint="eastAsia" w:asciiTheme="minorEastAsia" w:hAnsiTheme="minorEastAsia" w:eastAsiaTheme="minorEastAsia" w:cstheme="minorEastAsia"/>
          <w:sz w:val="23"/>
          <w:szCs w:val="23"/>
          <w:lang w:eastAsia="zh-CN"/>
        </w:rPr>
        <w:t>（</w:t>
      </w:r>
      <w:r>
        <w:rPr>
          <w:rFonts w:hint="eastAsia" w:asciiTheme="minorEastAsia" w:hAnsiTheme="minorEastAsia" w:eastAsiaTheme="minorEastAsia" w:cstheme="minorEastAsia"/>
          <w:sz w:val="23"/>
          <w:szCs w:val="23"/>
          <w:lang w:val="en-US" w:eastAsia="zh-CN"/>
        </w:rPr>
        <w:t>公章</w:t>
      </w:r>
      <w:r>
        <w:rPr>
          <w:rFonts w:hint="eastAsia" w:asciiTheme="minorEastAsia" w:hAnsiTheme="minorEastAsia" w:eastAsiaTheme="minorEastAsia" w:cstheme="minorEastAsia"/>
          <w:sz w:val="23"/>
          <w:szCs w:val="23"/>
          <w:lang w:eastAsia="zh-CN"/>
        </w:rPr>
        <w:t>）</w:t>
      </w:r>
      <w:r>
        <w:rPr>
          <w:rFonts w:hint="eastAsia" w:asciiTheme="minorEastAsia" w:hAnsiTheme="minorEastAsia" w:eastAsiaTheme="minorEastAsia" w:cstheme="minorEastAsia"/>
          <w:sz w:val="23"/>
          <w:szCs w:val="23"/>
        </w:rPr>
        <w:t>：</w:t>
      </w:r>
      <w:r>
        <w:rPr>
          <w:rFonts w:hint="eastAsia" w:asciiTheme="minorEastAsia" w:hAnsiTheme="minorEastAsia" w:eastAsiaTheme="minorEastAsia" w:cstheme="minorEastAsia"/>
          <w:sz w:val="23"/>
          <w:szCs w:val="23"/>
          <w:u w:val="single"/>
        </w:rPr>
        <w:t xml:space="preserve">  </w:t>
      </w:r>
      <w:r>
        <w:rPr>
          <w:rFonts w:hint="eastAsia" w:asciiTheme="minorEastAsia" w:hAnsiTheme="minorEastAsia" w:eastAsiaTheme="minorEastAsia" w:cstheme="minorEastAsia"/>
          <w:sz w:val="23"/>
          <w:szCs w:val="23"/>
          <w:u w:val="single"/>
          <w:lang w:val="en-US" w:eastAsia="zh-CN"/>
        </w:rPr>
        <w:t xml:space="preserve">                            </w:t>
      </w:r>
      <w:r>
        <w:rPr>
          <w:rFonts w:hint="eastAsia" w:asciiTheme="minorEastAsia" w:hAnsiTheme="minorEastAsia" w:eastAsiaTheme="minorEastAsia" w:cstheme="minorEastAsia"/>
          <w:sz w:val="23"/>
          <w:szCs w:val="23"/>
          <w:u w:val="single"/>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ab/>
      </w:r>
      <w:r>
        <w:rPr>
          <w:rFonts w:hint="eastAsia" w:asciiTheme="minorEastAsia" w:hAnsiTheme="minorEastAsia" w:eastAsiaTheme="minorEastAsia" w:cstheme="minorEastAsia"/>
          <w:sz w:val="23"/>
          <w:szCs w:val="23"/>
        </w:rPr>
        <w:t xml:space="preserve"> 为加强杭州萧山国际机场汉莎航空食品有限公司的整体环境安全管理，提升公司形象，实现公司与各相关方的共同可持续发展，共同保护我们美好的家园。杭州萧山国际机场汉莎航空食品有限公司建立实施 GB/T</w:t>
      </w:r>
      <w:r>
        <w:rPr>
          <w:rFonts w:hint="eastAsia" w:asciiTheme="minorEastAsia" w:hAnsiTheme="minorEastAsia" w:eastAsiaTheme="minorEastAsia" w:cstheme="minorEastAsia"/>
          <w:sz w:val="23"/>
          <w:szCs w:val="23"/>
          <w:lang w:val="en-US" w:eastAsia="zh-CN"/>
        </w:rPr>
        <w:t>24</w:t>
      </w:r>
      <w:r>
        <w:rPr>
          <w:rFonts w:hint="eastAsia" w:asciiTheme="minorEastAsia" w:hAnsiTheme="minorEastAsia" w:eastAsiaTheme="minorEastAsia" w:cstheme="minorEastAsia"/>
          <w:sz w:val="23"/>
          <w:szCs w:val="23"/>
        </w:rPr>
        <w:t>001</w:t>
      </w:r>
      <w:r>
        <w:rPr>
          <w:rFonts w:hint="eastAsia" w:asciiTheme="minorEastAsia" w:hAnsiTheme="minorEastAsia" w:eastAsiaTheme="minorEastAsia" w:cstheme="minorEastAsia"/>
          <w:sz w:val="23"/>
          <w:szCs w:val="23"/>
          <w:lang w:val="en-US" w:eastAsia="zh-CN"/>
        </w:rPr>
        <w:t>/</w:t>
      </w:r>
      <w:r>
        <w:rPr>
          <w:rFonts w:hint="eastAsia" w:asciiTheme="minorEastAsia" w:hAnsiTheme="minorEastAsia" w:eastAsiaTheme="minorEastAsia" w:cstheme="minorEastAsia"/>
          <w:sz w:val="23"/>
          <w:szCs w:val="23"/>
        </w:rPr>
        <w:t>GB/T</w:t>
      </w:r>
      <w:r>
        <w:rPr>
          <w:rFonts w:hint="eastAsia" w:asciiTheme="minorEastAsia" w:hAnsiTheme="minorEastAsia" w:eastAsiaTheme="minorEastAsia" w:cstheme="minorEastAsia"/>
          <w:sz w:val="23"/>
          <w:szCs w:val="23"/>
          <w:lang w:val="en-US" w:eastAsia="zh-CN"/>
        </w:rPr>
        <w:t>45</w:t>
      </w:r>
      <w:r>
        <w:rPr>
          <w:rFonts w:hint="eastAsia" w:asciiTheme="minorEastAsia" w:hAnsiTheme="minorEastAsia" w:eastAsiaTheme="minorEastAsia" w:cstheme="minorEastAsia"/>
          <w:sz w:val="23"/>
          <w:szCs w:val="23"/>
        </w:rPr>
        <w:t>001环境/职业健康安全管理体系，在此我们希望各供应商/外包服务商遵守我公司的各项职业健康、环境和安全管理要求，各相关方应做到：</w:t>
      </w:r>
    </w:p>
    <w:p>
      <w:pPr>
        <w:keepNext w:val="0"/>
        <w:keepLines w:val="0"/>
        <w:pageBreakBefore w:val="0"/>
        <w:widowControl w:val="0"/>
        <w:kinsoku/>
        <w:wordWrap/>
        <w:overflowPunct/>
        <w:topLinePunct w:val="0"/>
        <w:autoSpaceDE/>
        <w:autoSpaceDN/>
        <w:bidi w:val="0"/>
        <w:adjustRightInd/>
        <w:spacing w:line="560" w:lineRule="exac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一、严格遵守国家地方的各项环境安全法律法规要求，不违法生产，不野蛮作业。</w:t>
      </w:r>
    </w:p>
    <w:p>
      <w:pPr>
        <w:keepNext w:val="0"/>
        <w:keepLines w:val="0"/>
        <w:pageBreakBefore w:val="0"/>
        <w:widowControl w:val="0"/>
        <w:kinsoku/>
        <w:wordWrap/>
        <w:overflowPunct/>
        <w:topLinePunct w:val="0"/>
        <w:autoSpaceDE/>
        <w:autoSpaceDN/>
        <w:bidi w:val="0"/>
        <w:adjustRightInd/>
        <w:spacing w:line="560" w:lineRule="exac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二、注重生产和服务过程中的职业健康管理、安全管理和环境管理，建立各项安全和环境管理制度，严格按照操作规程的要求进行作业，不违规操作。加强职工的职业防护，关注员工身体健康。</w:t>
      </w:r>
    </w:p>
    <w:p>
      <w:pPr>
        <w:keepNext w:val="0"/>
        <w:keepLines w:val="0"/>
        <w:pageBreakBefore w:val="0"/>
        <w:widowControl w:val="0"/>
        <w:kinsoku/>
        <w:wordWrap/>
        <w:overflowPunct/>
        <w:topLinePunct w:val="0"/>
        <w:autoSpaceDE/>
        <w:autoSpaceDN/>
        <w:bidi w:val="0"/>
        <w:adjustRightInd/>
        <w:spacing w:line="560" w:lineRule="exac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三、产生的固体废弃物应分类收集管理，危险废弃物应单独收集并规范合法处置，遵守我公司废弃物管理的有关规定。</w:t>
      </w:r>
    </w:p>
    <w:p>
      <w:pPr>
        <w:keepNext w:val="0"/>
        <w:keepLines w:val="0"/>
        <w:pageBreakBefore w:val="0"/>
        <w:widowControl w:val="0"/>
        <w:kinsoku/>
        <w:wordWrap/>
        <w:overflowPunct/>
        <w:topLinePunct w:val="0"/>
        <w:autoSpaceDE/>
        <w:autoSpaceDN/>
        <w:bidi w:val="0"/>
        <w:adjustRightInd/>
        <w:spacing w:line="560" w:lineRule="exac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四、产生的污水、噪声、废气、粉尘等应进行合理的管控和处置，应保障三废排放达到相关标准要求。</w:t>
      </w:r>
    </w:p>
    <w:p>
      <w:pPr>
        <w:keepNext w:val="0"/>
        <w:keepLines w:val="0"/>
        <w:pageBreakBefore w:val="0"/>
        <w:widowControl w:val="0"/>
        <w:kinsoku/>
        <w:wordWrap/>
        <w:overflowPunct/>
        <w:topLinePunct w:val="0"/>
        <w:autoSpaceDE/>
        <w:autoSpaceDN/>
        <w:bidi w:val="0"/>
        <w:adjustRightInd/>
        <w:spacing w:line="560" w:lineRule="exac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五、尽可能做到节能降耗，减少各种能源和资源的消耗，日常工作中节约用水、节约用电、节约纸张。</w:t>
      </w:r>
    </w:p>
    <w:p>
      <w:pPr>
        <w:keepNext w:val="0"/>
        <w:keepLines w:val="0"/>
        <w:pageBreakBefore w:val="0"/>
        <w:widowControl w:val="0"/>
        <w:kinsoku/>
        <w:wordWrap/>
        <w:overflowPunct/>
        <w:topLinePunct w:val="0"/>
        <w:autoSpaceDE/>
        <w:autoSpaceDN/>
        <w:bidi w:val="0"/>
        <w:adjustRightInd/>
        <w:spacing w:line="560" w:lineRule="exac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六、合理管控所使用的危险化学品，防止化学品的泄漏及其它紧急状态的出现。危险化学品相关人员应具备专业知识和能力。运输化学品的车辆应具备危险化学品运输许可证。</w:t>
      </w:r>
    </w:p>
    <w:p>
      <w:pPr>
        <w:keepNext w:val="0"/>
        <w:keepLines w:val="0"/>
        <w:pageBreakBefore w:val="0"/>
        <w:widowControl w:val="0"/>
        <w:kinsoku/>
        <w:wordWrap/>
        <w:overflowPunct/>
        <w:topLinePunct w:val="0"/>
        <w:autoSpaceDE/>
        <w:autoSpaceDN/>
        <w:bidi w:val="0"/>
        <w:adjustRightInd/>
        <w:spacing w:line="560" w:lineRule="exac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七、严格遵守消防管理规定，通过适当的培训了解消防器材的使用及应急预案程序，确保不违反我单位消防管理制度。</w:t>
      </w:r>
    </w:p>
    <w:p>
      <w:pPr>
        <w:keepNext w:val="0"/>
        <w:keepLines w:val="0"/>
        <w:pageBreakBefore w:val="0"/>
        <w:widowControl w:val="0"/>
        <w:kinsoku/>
        <w:wordWrap/>
        <w:overflowPunct/>
        <w:topLinePunct w:val="0"/>
        <w:autoSpaceDE/>
        <w:autoSpaceDN/>
        <w:bidi w:val="0"/>
        <w:adjustRightInd/>
        <w:spacing w:line="560" w:lineRule="exac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八、加强员工的环境安全管理和培训，不断提高员工的环保安全意识和自觉性。</w:t>
      </w:r>
    </w:p>
    <w:p>
      <w:pPr>
        <w:keepNext w:val="0"/>
        <w:keepLines w:val="0"/>
        <w:pageBreakBefore w:val="0"/>
        <w:widowControl w:val="0"/>
        <w:kinsoku/>
        <w:wordWrap/>
        <w:overflowPunct/>
        <w:topLinePunct w:val="0"/>
        <w:autoSpaceDE/>
        <w:autoSpaceDN/>
        <w:bidi w:val="0"/>
        <w:adjustRightInd/>
        <w:spacing w:line="560" w:lineRule="exact"/>
        <w:ind w:firstLine="460" w:firstLineChars="200"/>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九、加强工作场所的环境安全监督检查，发现问题及时采取整改措施，并与我单位及时沟通。</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heme="minorEastAsia" w:hAnsiTheme="minorEastAsia" w:eastAsiaTheme="minorEastAsia" w:cstheme="minorEastAsia"/>
          <w:sz w:val="23"/>
          <w:szCs w:val="23"/>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z w:val="23"/>
          <w:szCs w:val="23"/>
        </w:rPr>
        <w:t>杭州萧山国际机场汉莎航空食品有限公司</w:t>
      </w:r>
      <w:r>
        <w:rPr>
          <w:rFonts w:hint="eastAsia" w:asciiTheme="minorEastAsia" w:hAnsiTheme="minorEastAsia" w:eastAsiaTheme="minorEastAsia" w:cstheme="minorEastAsia"/>
          <w:b/>
          <w:i/>
          <w:sz w:val="23"/>
          <w:szCs w:val="23"/>
        </w:rPr>
        <w:t>环境/安全方针</w:t>
      </w:r>
      <w:r>
        <w:rPr>
          <w:rFonts w:hint="eastAsia" w:asciiTheme="minorEastAsia" w:hAnsiTheme="minorEastAsia" w:eastAsiaTheme="minorEastAsia" w:cstheme="minorEastAsia"/>
          <w:sz w:val="23"/>
          <w:szCs w:val="23"/>
        </w:rPr>
        <w:t>：</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heme="minorEastAsia" w:hAnsiTheme="minorEastAsia" w:eastAsiaTheme="minorEastAsia" w:cstheme="minorEastAsia"/>
          <w:b/>
          <w:color w:val="000000"/>
          <w:kern w:val="0"/>
          <w:sz w:val="23"/>
          <w:szCs w:val="23"/>
        </w:rPr>
      </w:pPr>
      <w:r>
        <w:rPr>
          <w:rFonts w:hint="eastAsia" w:asciiTheme="minorEastAsia" w:hAnsiTheme="minorEastAsia" w:eastAsiaTheme="minorEastAsia" w:cstheme="minorEastAsia"/>
          <w:b/>
          <w:color w:val="000000"/>
          <w:kern w:val="0"/>
          <w:sz w:val="23"/>
          <w:szCs w:val="23"/>
        </w:rPr>
        <w:t>遵规守法、洁净空间、珍惜资源、持续改进</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heme="minorEastAsia" w:hAnsiTheme="minorEastAsia" w:eastAsiaTheme="minorEastAsia" w:cstheme="minorEastAsia"/>
          <w:color w:val="000000"/>
          <w:sz w:val="23"/>
          <w:szCs w:val="23"/>
        </w:rPr>
      </w:pPr>
      <w:r>
        <w:rPr>
          <w:rFonts w:hint="eastAsia" w:asciiTheme="minorEastAsia" w:hAnsiTheme="minorEastAsia" w:eastAsiaTheme="minorEastAsia" w:cstheme="minorEastAsia"/>
          <w:b/>
          <w:color w:val="000000"/>
          <w:kern w:val="0"/>
          <w:sz w:val="23"/>
          <w:szCs w:val="23"/>
        </w:rPr>
        <w:t>以人为本、预防为主、健康工作、和谐发展</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sz w:val="32"/>
          <w:szCs w:val="32"/>
        </w:rPr>
      </w:pPr>
    </w:p>
    <w:p>
      <w:pPr>
        <w:spacing w:line="360" w:lineRule="exact"/>
        <w:jc w:val="right"/>
        <w:rPr>
          <w:rFonts w:hint="default" w:ascii="宋体" w:hAnsi="宋体" w:eastAsia="宋体"/>
          <w:sz w:val="16"/>
          <w:szCs w:val="16"/>
          <w:lang w:val="en-US" w:eastAsia="zh-CN"/>
        </w:rPr>
      </w:pPr>
      <w:r>
        <w:rPr>
          <w:rFonts w:hint="eastAsia" w:ascii="宋体" w:hAnsi="宋体"/>
          <w:sz w:val="16"/>
          <w:szCs w:val="16"/>
          <w:lang w:val="en-US" w:eastAsia="zh-CN"/>
        </w:rPr>
        <w:t>制定日期：2018年1月 修订日期：2020年12月</w:t>
      </w:r>
    </w:p>
    <w:p>
      <w:pPr>
        <w:pStyle w:val="2"/>
        <w:rPr>
          <w:rFonts w:hint="eastAsia" w:ascii="Calibri" w:hAnsi="Calibri" w:eastAsia="宋体" w:cs="Times New Roman"/>
          <w:szCs w:val="21"/>
          <w:highlight w:val="none"/>
        </w:rPr>
      </w:pPr>
    </w:p>
    <w:p>
      <w:pPr>
        <w:pStyle w:val="2"/>
      </w:pPr>
    </w:p>
    <w:p>
      <w:pPr>
        <w:pStyle w:val="2"/>
        <w:ind w:left="0" w:leftChars="0" w:firstLine="0" w:firstLineChars="0"/>
      </w:pPr>
    </w:p>
    <w:p>
      <w:pPr>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2"/>
        <w:rPr>
          <w:rFonts w:hint="eastAsia" w:asciiTheme="minorEastAsia" w:hAnsiTheme="minorEastAsia" w:eastAsiaTheme="minorEastAsia" w:cstheme="minorEastAsia"/>
          <w:sz w:val="23"/>
          <w:szCs w:val="23"/>
        </w:rPr>
      </w:pPr>
    </w:p>
    <w:p>
      <w:pPr>
        <w:pStyle w:val="10"/>
        <w:rPr>
          <w:rFonts w:hint="eastAsia" w:asciiTheme="minorEastAsia" w:hAnsiTheme="minorEastAsia" w:eastAsiaTheme="minorEastAsia" w:cstheme="minorEastAsia"/>
          <w:sz w:val="23"/>
          <w:szCs w:val="23"/>
        </w:rPr>
      </w:pPr>
    </w:p>
    <w:p>
      <w:pPr>
        <w:pStyle w:val="10"/>
        <w:rPr>
          <w:rFonts w:hint="eastAsia" w:asciiTheme="minorEastAsia" w:hAnsiTheme="minorEastAsia" w:eastAsiaTheme="minorEastAsia" w:cstheme="minorEastAsia"/>
          <w:sz w:val="23"/>
          <w:szCs w:val="23"/>
        </w:rPr>
      </w:pPr>
    </w:p>
    <w:p>
      <w:pPr>
        <w:pStyle w:val="10"/>
        <w:rPr>
          <w:rFonts w:hint="eastAsia" w:asciiTheme="minorEastAsia" w:hAnsiTheme="minorEastAsia" w:eastAsiaTheme="minorEastAsia" w:cstheme="minorEastAsia"/>
          <w:sz w:val="23"/>
          <w:szCs w:val="23"/>
        </w:rPr>
      </w:pPr>
    </w:p>
    <w:p>
      <w:pPr>
        <w:pStyle w:val="10"/>
        <w:rPr>
          <w:rFonts w:hint="eastAsia" w:asciiTheme="minorEastAsia" w:hAnsiTheme="minorEastAsia" w:eastAsiaTheme="minorEastAsia" w:cstheme="minorEastAsia"/>
          <w:sz w:val="23"/>
          <w:szCs w:val="23"/>
        </w:rPr>
      </w:pPr>
    </w:p>
    <w:p>
      <w:pPr>
        <w:pStyle w:val="10"/>
        <w:rPr>
          <w:rFonts w:hint="eastAsia" w:asciiTheme="minorEastAsia" w:hAnsiTheme="minorEastAsia" w:eastAsiaTheme="minorEastAsia" w:cstheme="minorEastAsia"/>
          <w:sz w:val="23"/>
          <w:szCs w:val="23"/>
        </w:rPr>
      </w:pPr>
    </w:p>
    <w:p>
      <w:pPr>
        <w:pStyle w:val="12"/>
        <w:jc w:val="center"/>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szCs w:val="21"/>
          <w:highlight w:val="none"/>
        </w:rPr>
        <w:t>杭州萧山国际机场汉莎航空食品有限公司</w:t>
      </w:r>
      <w:r>
        <w:rPr>
          <w:rFonts w:hint="eastAsia" w:ascii="宋体" w:hAnsi="宋体"/>
          <w:sz w:val="22"/>
          <w:szCs w:val="22"/>
        </w:rPr>
        <w:t>：</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pPr>
    </w:p>
    <w:tbl>
      <w:tblPr>
        <w:tblStyle w:val="16"/>
        <w:tblW w:w="7010" w:type="dxa"/>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r>
              <w:rPr>
                <w:rFonts w:hint="eastAsia" w:ascii="宋体" w:hAnsi="宋体"/>
                <w:b/>
                <w:bCs/>
                <w:sz w:val="28"/>
              </w:rPr>
              <w:t>授权代表身份证复印件黏贴处</w:t>
            </w:r>
          </w:p>
          <w:p>
            <w:pPr>
              <w:keepNext w:val="0"/>
              <w:keepLines w:val="0"/>
              <w:suppressLineNumbers w:val="0"/>
              <w:spacing w:before="0" w:beforeAutospacing="0" w:after="0" w:afterAutospacing="0" w:line="600" w:lineRule="exact"/>
              <w:ind w:left="0" w:right="0"/>
              <w:rPr>
                <w:rFonts w:ascii="宋体" w:hAnsi="宋体"/>
                <w:b/>
                <w:bCs/>
                <w:sz w:val="28"/>
              </w:rPr>
            </w:pPr>
          </w:p>
        </w:tc>
      </w:tr>
    </w:tbl>
    <w:p/>
    <w:p/>
    <w:sectPr>
      <w:footerReference r:id="rId10" w:type="first"/>
      <w:headerReference r:id="rId8" w:type="default"/>
      <w:footerReference r:id="rId9" w:type="default"/>
      <w:pgSz w:w="11906" w:h="16838"/>
      <w:pgMar w:top="1417" w:right="1701" w:bottom="1417" w:left="1701" w:header="850" w:footer="992"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GW-E-BX">
    <w:altName w:val="Segoe Print"/>
    <w:panose1 w:val="00000000000000000000"/>
    <w:charset w:val="00"/>
    <w:family w:val="auto"/>
    <w:pitch w:val="default"/>
    <w:sig w:usb0="00000000" w:usb1="00000000" w:usb2="00000000"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CS?o｡ﾀ?">
    <w:altName w:val="MS Mincho"/>
    <w:panose1 w:val="00000000000000000000"/>
    <w:charset w:val="80"/>
    <w:family w:val="modern"/>
    <w:pitch w:val="default"/>
    <w:sig w:usb0="00000000" w:usb1="00000000" w:usb2="00000010" w:usb3="00000000" w:csb0="00020000" w:csb1="00000000"/>
  </w:font>
  <w:font w:name="宋体.">
    <w:altName w:val="宋体"/>
    <w:panose1 w:val="00000000000000000000"/>
    <w:charset w:val="86"/>
    <w:family w:val="roma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MS Mincho">
    <w:panose1 w:val="02020609040205080304"/>
    <w:charset w:val="80"/>
    <w:family w:val="modern"/>
    <w:pitch w:val="default"/>
    <w:sig w:usb0="E00002FF" w:usb1="6AC7FDFB" w:usb2="00000012" w:usb3="00000000" w:csb0="4002009F" w:csb1="DFD70000"/>
  </w:font>
  <w:font w:name="Microsoft JhengHei">
    <w:panose1 w:val="020B0604030504040204"/>
    <w:charset w:val="88"/>
    <w:family w:val="swiss"/>
    <w:pitch w:val="default"/>
    <w:sig w:usb0="00000087" w:usb1="28AF4000" w:usb2="00000016" w:usb3="00000000" w:csb0="00100009" w:csb1="00000000"/>
  </w:font>
  <w:font w:name="Yu Gothic">
    <w:altName w:val="Meiryo UI"/>
    <w:panose1 w:val="020B0400000000000000"/>
    <w:charset w:val="80"/>
    <w:family w:val="auto"/>
    <w:pitch w:val="default"/>
    <w:sig w:usb0="00000000" w:usb1="00000000" w:usb2="00000016" w:usb3="00000000" w:csb0="2002009F" w:csb1="00000000"/>
  </w:font>
  <w:font w:name="MS UI Gothic">
    <w:panose1 w:val="020B0600070205080204"/>
    <w:charset w:val="80"/>
    <w:family w:val="auto"/>
    <w:pitch w:val="default"/>
    <w:sig w:usb0="E00002FF" w:usb1="6AC7FDFB" w:usb2="00000012" w:usb3="00000000" w:csb0="4002009F" w:csb1="DFD70000"/>
  </w:font>
  <w:font w:name="MS Mincho">
    <w:panose1 w:val="02020609040205080304"/>
    <w:charset w:val="86"/>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312"/>
        <w:tab w:val="left" w:pos="5250"/>
      </w:tabs>
      <w:jc w:val="left"/>
      <w:rPr>
        <w:rFonts w:ascii="宋体" w:hAnsi="宋体"/>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ascii="宋体" w:hAnsi="宋体"/>
        <w:sz w:val="21"/>
        <w:szCs w:val="21"/>
        <w:lang w:eastAsia="zh-CN"/>
      </w:rPr>
      <w:tab/>
    </w:r>
    <w:r>
      <w:rPr>
        <w:rFonts w:hint="eastAsia" w:ascii="宋体" w:hAnsi="宋体"/>
        <w:sz w:val="21"/>
        <w:szCs w:val="21"/>
        <w:lang w:eastAsia="zh-CN"/>
      </w:rPr>
      <w:tab/>
    </w:r>
    <w:r>
      <w:rPr>
        <w:rFonts w:hint="eastAsia" w:ascii="宋体" w:hAnsi="宋体"/>
        <w:sz w:val="21"/>
        <w:szCs w:val="21"/>
        <w:lang w:eastAsia="zh-CN"/>
      </w:rPr>
      <w:tab/>
    </w:r>
    <w:r>
      <w:rPr>
        <w:rFonts w:hint="eastAsia" w:ascii="宋体" w:hAnsi="宋体"/>
        <w:sz w:val="21"/>
        <w:szCs w:val="21"/>
        <w:lang w:eastAsia="zh-CN"/>
      </w:rPr>
      <w:tab/>
    </w:r>
  </w:p>
  <w:p>
    <w:pPr>
      <w:pStyle w:val="7"/>
      <w:tabs>
        <w:tab w:val="right" w:pos="9135"/>
        <w:tab w:val="clear" w:pos="8306"/>
      </w:tabs>
      <w:ind w:left="-1785" w:leftChars="-850" w:right="-10" w:rightChars="-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C3FBE"/>
    <w:multiLevelType w:val="singleLevel"/>
    <w:tmpl w:val="80DC3FBE"/>
    <w:lvl w:ilvl="0" w:tentative="0">
      <w:start w:val="2"/>
      <w:numFmt w:val="chineseCounting"/>
      <w:suff w:val="nothing"/>
      <w:lvlText w:val="%1、"/>
      <w:lvlJc w:val="left"/>
      <w:rPr>
        <w:rFonts w:hint="eastAsia"/>
      </w:rPr>
    </w:lvl>
  </w:abstractNum>
  <w:abstractNum w:abstractNumId="1">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4D4A4C71"/>
    <w:multiLevelType w:val="multilevel"/>
    <w:tmpl w:val="4D4A4C71"/>
    <w:lvl w:ilvl="0" w:tentative="0">
      <w:start w:val="1"/>
      <w:numFmt w:val="japaneseCounting"/>
      <w:lvlText w:val="%1、"/>
      <w:lvlJc w:val="left"/>
      <w:pPr>
        <w:ind w:left="1200" w:hanging="7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54132C69"/>
    <w:multiLevelType w:val="singleLevel"/>
    <w:tmpl w:val="54132C69"/>
    <w:lvl w:ilvl="0" w:tentative="0">
      <w:start w:val="1"/>
      <w:numFmt w:val="decimal"/>
      <w:suff w:val="nothing"/>
      <w:lvlText w:val="%1．"/>
      <w:lvlJc w:val="left"/>
    </w:lvl>
  </w:abstractNum>
  <w:abstractNum w:abstractNumId="4">
    <w:nsid w:val="624CFA1E"/>
    <w:multiLevelType w:val="singleLevel"/>
    <w:tmpl w:val="624CFA1E"/>
    <w:lvl w:ilvl="0" w:tentative="0">
      <w:start w:val="2"/>
      <w:numFmt w:val="chineseCounting"/>
      <w:suff w:val="space"/>
      <w:lvlText w:val="第%1章"/>
      <w:lvlJc w:val="left"/>
    </w:lvl>
  </w:abstractNum>
  <w:abstractNum w:abstractNumId="5">
    <w:nsid w:val="67839068"/>
    <w:multiLevelType w:val="singleLevel"/>
    <w:tmpl w:val="67839068"/>
    <w:lvl w:ilvl="0" w:tentative="0">
      <w:start w:val="1"/>
      <w:numFmt w:val="chineseCounting"/>
      <w:suff w:val="nothing"/>
      <w:lvlText w:val="%1、"/>
      <w:lvlJc w:val="left"/>
      <w:rPr>
        <w:rFonts w:hint="eastAsia"/>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1NjEwMWQyN2QxN2JhM2I5NjdlYWNlZGY2ODliZTkifQ=="/>
    <w:docVar w:name="KSO_WPS_MARK_KEY" w:val="b8bab335-3e34-4378-9f2a-f7c1895bc8c7"/>
  </w:docVars>
  <w:rsids>
    <w:rsidRoot w:val="24EE3286"/>
    <w:rsid w:val="00022C11"/>
    <w:rsid w:val="014109B7"/>
    <w:rsid w:val="026818BB"/>
    <w:rsid w:val="042B74AC"/>
    <w:rsid w:val="046D29DB"/>
    <w:rsid w:val="0706320C"/>
    <w:rsid w:val="08AE6343"/>
    <w:rsid w:val="0BD16C8D"/>
    <w:rsid w:val="0C011543"/>
    <w:rsid w:val="0D5D70E8"/>
    <w:rsid w:val="0ED23A8E"/>
    <w:rsid w:val="0F113188"/>
    <w:rsid w:val="10857294"/>
    <w:rsid w:val="12205441"/>
    <w:rsid w:val="1266686D"/>
    <w:rsid w:val="14D975C2"/>
    <w:rsid w:val="164E5CFA"/>
    <w:rsid w:val="16524818"/>
    <w:rsid w:val="169C639C"/>
    <w:rsid w:val="173C4B1A"/>
    <w:rsid w:val="187D53EA"/>
    <w:rsid w:val="18EA19D3"/>
    <w:rsid w:val="19D76978"/>
    <w:rsid w:val="1C5658A3"/>
    <w:rsid w:val="1CC161ED"/>
    <w:rsid w:val="1D0165EA"/>
    <w:rsid w:val="20E00C0C"/>
    <w:rsid w:val="22FF7A6F"/>
    <w:rsid w:val="23737002"/>
    <w:rsid w:val="240E221E"/>
    <w:rsid w:val="24EE3286"/>
    <w:rsid w:val="26E72C9E"/>
    <w:rsid w:val="27B30E28"/>
    <w:rsid w:val="2BB842C8"/>
    <w:rsid w:val="2CA63FEB"/>
    <w:rsid w:val="2D17107B"/>
    <w:rsid w:val="2D2906D9"/>
    <w:rsid w:val="2DF8724E"/>
    <w:rsid w:val="2EE06FC0"/>
    <w:rsid w:val="305221E3"/>
    <w:rsid w:val="31775F73"/>
    <w:rsid w:val="3256795E"/>
    <w:rsid w:val="330B1B18"/>
    <w:rsid w:val="338813BB"/>
    <w:rsid w:val="351A5F25"/>
    <w:rsid w:val="355A7A52"/>
    <w:rsid w:val="376152DA"/>
    <w:rsid w:val="39744732"/>
    <w:rsid w:val="3AE27230"/>
    <w:rsid w:val="3E2135E2"/>
    <w:rsid w:val="3F0D7D60"/>
    <w:rsid w:val="40303C1D"/>
    <w:rsid w:val="40DB5C12"/>
    <w:rsid w:val="411D3C4C"/>
    <w:rsid w:val="414065EC"/>
    <w:rsid w:val="43490C4C"/>
    <w:rsid w:val="4396542E"/>
    <w:rsid w:val="468C61D1"/>
    <w:rsid w:val="48642A52"/>
    <w:rsid w:val="49E87801"/>
    <w:rsid w:val="4C4A1A57"/>
    <w:rsid w:val="4C6C25C3"/>
    <w:rsid w:val="4DB94C6E"/>
    <w:rsid w:val="4DC0326F"/>
    <w:rsid w:val="51A75739"/>
    <w:rsid w:val="527E5342"/>
    <w:rsid w:val="53093049"/>
    <w:rsid w:val="534D4CD3"/>
    <w:rsid w:val="547A5885"/>
    <w:rsid w:val="556C445B"/>
    <w:rsid w:val="559A4BA8"/>
    <w:rsid w:val="55AD03B6"/>
    <w:rsid w:val="56F94A4A"/>
    <w:rsid w:val="57BF7A28"/>
    <w:rsid w:val="581E5F68"/>
    <w:rsid w:val="58E909C7"/>
    <w:rsid w:val="59781D48"/>
    <w:rsid w:val="5A727065"/>
    <w:rsid w:val="5AF84A9C"/>
    <w:rsid w:val="5DAE1E18"/>
    <w:rsid w:val="5FE912AA"/>
    <w:rsid w:val="600D44AE"/>
    <w:rsid w:val="60720944"/>
    <w:rsid w:val="60742DE3"/>
    <w:rsid w:val="607446B9"/>
    <w:rsid w:val="6082700E"/>
    <w:rsid w:val="61632F2B"/>
    <w:rsid w:val="61C57FFF"/>
    <w:rsid w:val="61D912E3"/>
    <w:rsid w:val="620969A3"/>
    <w:rsid w:val="625862E5"/>
    <w:rsid w:val="630060D5"/>
    <w:rsid w:val="649F3826"/>
    <w:rsid w:val="658E5B0E"/>
    <w:rsid w:val="679C6C08"/>
    <w:rsid w:val="68007C23"/>
    <w:rsid w:val="6D655CEE"/>
    <w:rsid w:val="6DE572EE"/>
    <w:rsid w:val="6DEE3E35"/>
    <w:rsid w:val="6FE43B33"/>
    <w:rsid w:val="71A93F3F"/>
    <w:rsid w:val="72CB7278"/>
    <w:rsid w:val="73C8678F"/>
    <w:rsid w:val="74323077"/>
    <w:rsid w:val="751129FF"/>
    <w:rsid w:val="75361257"/>
    <w:rsid w:val="7566539E"/>
    <w:rsid w:val="76371C37"/>
    <w:rsid w:val="76757287"/>
    <w:rsid w:val="77AD17BB"/>
    <w:rsid w:val="7AD47062"/>
    <w:rsid w:val="7B6808B1"/>
    <w:rsid w:val="7C86358B"/>
    <w:rsid w:val="7DBD7268"/>
    <w:rsid w:val="7E1C4EA8"/>
    <w:rsid w:val="7EDB52C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rPr>
  </w:style>
  <w:style w:type="paragraph" w:styleId="3">
    <w:name w:val="Body Text"/>
    <w:basedOn w:val="1"/>
    <w:qFormat/>
    <w:uiPriority w:val="0"/>
    <w:pPr>
      <w:spacing w:after="120"/>
    </w:pPr>
    <w:rPr>
      <w:sz w:val="28"/>
    </w:rPr>
  </w:style>
  <w:style w:type="paragraph" w:styleId="5">
    <w:name w:val="annotation text"/>
    <w:basedOn w:val="1"/>
    <w:qFormat/>
    <w:uiPriority w:val="0"/>
    <w:pPr>
      <w:jc w:val="left"/>
    </w:pPr>
    <w:rPr>
      <w:rFonts w:ascii="Times New Roman" w:hAnsi="Times New Roman"/>
      <w:szCs w:val="24"/>
    </w:rPr>
  </w:style>
  <w:style w:type="paragraph" w:styleId="6">
    <w:name w:val="Plain Text"/>
    <w:basedOn w:val="1"/>
    <w:qFormat/>
    <w:uiPriority w:val="0"/>
    <w:pPr>
      <w:spacing w:beforeLines="50" w:afterLines="50" w:line="400" w:lineRule="atLeast"/>
    </w:pPr>
    <w:rPr>
      <w:rFonts w:ascii="宋体" w:hAnsi="Courier New"/>
      <w:sz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tabs>
        <w:tab w:val="center" w:pos="4153"/>
        <w:tab w:val="right" w:pos="8306"/>
      </w:tabs>
      <w:snapToGrid w:val="0"/>
      <w:jc w:val="center"/>
    </w:pPr>
    <w:rPr>
      <w:sz w:val="18"/>
      <w:szCs w:val="18"/>
    </w:rPr>
  </w:style>
  <w:style w:type="paragraph" w:styleId="9">
    <w:name w:val="toc 1"/>
    <w:basedOn w:val="1"/>
    <w:next w:val="1"/>
    <w:qFormat/>
    <w:uiPriority w:val="0"/>
    <w:pPr>
      <w:widowControl/>
      <w:spacing w:after="100" w:line="276" w:lineRule="auto"/>
      <w:jc w:val="left"/>
    </w:pPr>
    <w:rPr>
      <w:rFonts w:ascii="Calibri" w:hAnsi="Calibri"/>
      <w:kern w:val="0"/>
      <w:sz w:val="22"/>
      <w:szCs w:val="22"/>
    </w:rPr>
  </w:style>
  <w:style w:type="paragraph" w:styleId="10">
    <w:name w:val="Message Header"/>
    <w:basedOn w:val="1"/>
    <w:qFormat/>
    <w:uiPriority w:val="0"/>
    <w:pPr>
      <w:keepLines/>
      <w:widowControl/>
      <w:spacing w:after="40" w:line="140" w:lineRule="atLeast"/>
      <w:ind w:left="360"/>
      <w:jc w:val="left"/>
    </w:pPr>
    <w:rPr>
      <w:rFonts w:ascii="Garamond" w:hAnsi="Garamond"/>
      <w:bCs/>
      <w:spacing w:val="-5"/>
      <w:kern w:val="0"/>
      <w:sz w:val="18"/>
      <w:szCs w:val="20"/>
    </w:rPr>
  </w:style>
  <w:style w:type="paragraph" w:styleId="11">
    <w:name w:val="Normal (Web)"/>
    <w:basedOn w:val="1"/>
    <w:qFormat/>
    <w:uiPriority w:val="0"/>
    <w:pPr>
      <w:widowControl/>
      <w:spacing w:before="100" w:beforeAutospacing="1" w:after="100" w:afterAutospacing="1"/>
      <w:jc w:val="left"/>
    </w:pPr>
    <w:rPr>
      <w:kern w:val="0"/>
      <w:sz w:val="24"/>
    </w:rPr>
  </w:style>
  <w:style w:type="paragraph" w:styleId="12">
    <w:name w:val="Title"/>
    <w:basedOn w:val="1"/>
    <w:next w:val="1"/>
    <w:qFormat/>
    <w:uiPriority w:val="0"/>
    <w:pPr>
      <w:spacing w:before="480" w:after="300"/>
      <w:jc w:val="center"/>
      <w:outlineLvl w:val="0"/>
    </w:pPr>
    <w:rPr>
      <w:rFonts w:ascii="Cambria" w:hAnsi="Cambria"/>
      <w:b/>
      <w:bCs/>
      <w:sz w:val="32"/>
      <w:szCs w:val="32"/>
    </w:rPr>
  </w:style>
  <w:style w:type="character" w:styleId="14">
    <w:name w:val="Strong"/>
    <w:basedOn w:val="13"/>
    <w:qFormat/>
    <w:uiPriority w:val="0"/>
    <w:rPr>
      <w:b/>
    </w:rPr>
  </w:style>
  <w:style w:type="character" w:styleId="15">
    <w:name w:val="Hyperlink"/>
    <w:basedOn w:val="13"/>
    <w:qFormat/>
    <w:uiPriority w:val="0"/>
    <w:rPr>
      <w:rFonts w:ascii="Times New Roman" w:hAnsi="Times New Roman" w:eastAsia="宋体" w:cs="Times New Roman"/>
      <w:color w:val="333333"/>
      <w:u w:val="none"/>
    </w:rPr>
  </w:style>
  <w:style w:type="table" w:styleId="17">
    <w:name w:val="Table Grid"/>
    <w:basedOn w:val="1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8">
    <w:name w:val="Default"/>
    <w:next w:val="19"/>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9">
    <w:name w:val="目录 71"/>
    <w:next w:val="1"/>
    <w:qFormat/>
    <w:uiPriority w:val="0"/>
    <w:pPr>
      <w:wordWrap w:val="0"/>
      <w:ind w:left="2550"/>
      <w:jc w:val="both"/>
    </w:pPr>
    <w:rPr>
      <w:rFonts w:ascii="Calibri" w:hAnsi="Calibri" w:eastAsia="宋体" w:cs="Times New Roman"/>
      <w:sz w:val="21"/>
      <w:szCs w:val="22"/>
      <w:lang w:val="en-US" w:eastAsia="zh-CN" w:bidi="ar-SA"/>
    </w:rPr>
  </w:style>
  <w:style w:type="paragraph" w:customStyle="1" w:styleId="20">
    <w:name w:val="TOC Heading"/>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1">
    <w:name w:val="正文段"/>
    <w:basedOn w:val="1"/>
    <w:qFormat/>
    <w:uiPriority w:val="0"/>
    <w:pPr>
      <w:widowControl/>
      <w:snapToGrid w:val="0"/>
      <w:spacing w:afterLines="50"/>
      <w:ind w:firstLine="200" w:firstLineChars="200"/>
    </w:pPr>
    <w:rPr>
      <w:kern w:val="0"/>
      <w:sz w:val="24"/>
      <w:szCs w:val="20"/>
    </w:rPr>
  </w:style>
  <w:style w:type="paragraph" w:customStyle="1" w:styleId="22">
    <w:name w:val="正文2"/>
    <w:basedOn w:val="1"/>
    <w:qFormat/>
    <w:uiPriority w:val="0"/>
    <w:pPr>
      <w:spacing w:before="156" w:line="360" w:lineRule="auto"/>
      <w:ind w:left="567" w:firstLine="510"/>
    </w:pPr>
    <w:rPr>
      <w:kern w:val="0"/>
      <w:sz w:val="24"/>
      <w:szCs w:val="20"/>
      <w:lang w:val="zh-CN"/>
    </w:rPr>
  </w:style>
  <w:style w:type="character" w:customStyle="1" w:styleId="23">
    <w:name w:val="font41"/>
    <w:basedOn w:val="13"/>
    <w:qFormat/>
    <w:uiPriority w:val="0"/>
    <w:rPr>
      <w:rFonts w:ascii="Calibri" w:hAnsi="Calibri" w:cs="Calibri"/>
      <w:color w:val="000000"/>
      <w:sz w:val="21"/>
      <w:szCs w:val="21"/>
      <w:u w:val="none"/>
    </w:rPr>
  </w:style>
  <w:style w:type="character" w:customStyle="1" w:styleId="24">
    <w:name w:val="font21"/>
    <w:basedOn w:val="13"/>
    <w:qFormat/>
    <w:uiPriority w:val="0"/>
    <w:rPr>
      <w:rFonts w:hint="eastAsia" w:ascii="宋体" w:hAnsi="宋体" w:eastAsia="宋体" w:cs="宋体"/>
      <w:color w:val="000000"/>
      <w:sz w:val="21"/>
      <w:szCs w:val="21"/>
      <w:u w:val="none"/>
    </w:rPr>
  </w:style>
  <w:style w:type="character" w:customStyle="1" w:styleId="25">
    <w:name w:val="font01"/>
    <w:basedOn w:val="13"/>
    <w:qFormat/>
    <w:uiPriority w:val="0"/>
    <w:rPr>
      <w:rFonts w:hint="eastAsia" w:ascii="宋体" w:hAnsi="宋体" w:eastAsia="宋体" w:cs="宋体"/>
      <w:color w:val="000000"/>
      <w:sz w:val="22"/>
      <w:szCs w:val="22"/>
      <w:u w:val="none"/>
    </w:rPr>
  </w:style>
  <w:style w:type="paragraph" w:customStyle="1" w:styleId="2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7">
    <w:name w:val="fontstyle11"/>
    <w:basedOn w:val="13"/>
    <w:qFormat/>
    <w:uiPriority w:val="0"/>
    <w:rPr>
      <w:rFonts w:ascii="GW-E-BX" w:hAnsi="GW-E-BX" w:eastAsia="GW-E-BX" w:cs="GW-E-BX"/>
      <w:color w:val="000000"/>
      <w:sz w:val="30"/>
      <w:szCs w:val="30"/>
    </w:rPr>
  </w:style>
  <w:style w:type="paragraph" w:customStyle="1" w:styleId="28">
    <w:name w:val="Table Paragraph"/>
    <w:basedOn w:val="1"/>
    <w:qFormat/>
    <w:uiPriority w:val="1"/>
    <w:pPr>
      <w:autoSpaceDE w:val="0"/>
      <w:autoSpaceDN w:val="0"/>
      <w:jc w:val="left"/>
    </w:pPr>
    <w:rPr>
      <w:rFonts w:ascii="宋体" w:hAnsi="宋体" w:eastAsia="宋体" w:cs="宋体"/>
      <w:kern w:val="0"/>
      <w:sz w:val="22"/>
      <w:lang w:val="zh-CN" w:bidi="zh-CN"/>
    </w:rPr>
  </w:style>
  <w:style w:type="paragraph" w:customStyle="1"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10074</Words>
  <Characters>10272</Characters>
  <Lines>0</Lines>
  <Paragraphs>0</Paragraphs>
  <ScaleCrop>false</ScaleCrop>
  <LinksUpToDate>false</LinksUpToDate>
  <CharactersWithSpaces>11207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2022-04-08T01:45:00Z</dcterms:created>
  <dc:creator>陈来</dc:creator>
  <cp:lastModifiedBy>陈来</cp:lastModifiedBy>
  <dcterms:modified xsi:type="dcterms:W3CDTF">2023-12-11T01:58:41Z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57633B42754E4490BD5CF5375C963F6C</vt:lpwstr>
  </property>
</Properties>
</file>